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765" w14:textId="77777777"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 </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4859AC2E" w14:textId="77777777" w:rsidR="007D1437" w:rsidRDefault="0090108F" w:rsidP="007D1437">
      <w:pPr>
        <w:rPr>
          <w:rFonts w:asciiTheme="minorHAnsi" w:hAnsiTheme="minorHAnsi" w:cstheme="minorHAnsi"/>
          <w:b/>
          <w:bCs/>
          <w:color w:val="000000"/>
          <w:sz w:val="22"/>
          <w:szCs w:val="22"/>
          <w:lang w:val="en-GB" w:eastAsia="en-GB"/>
        </w:rPr>
      </w:pPr>
      <w:r w:rsidRPr="00FA54CD">
        <w:t xml:space="preserve">Publication reference: </w:t>
      </w:r>
      <w:r w:rsidR="007D1437" w:rsidRPr="00304533">
        <w:rPr>
          <w:rFonts w:asciiTheme="minorHAnsi" w:hAnsiTheme="minorHAnsi" w:cstheme="minorHAnsi"/>
          <w:b/>
          <w:bCs/>
          <w:color w:val="000000"/>
          <w:sz w:val="22"/>
          <w:szCs w:val="22"/>
          <w:lang w:val="en-GB" w:eastAsia="en-GB"/>
        </w:rPr>
        <w:t>Tender for the supply, delivery and if applicable installation of Equipment for the Foods Stores, Treatment Room and Vivaria at Xrobb L-Għaġin Natural Park as part of ERDF Project ERDF.05.121 – Wildlife Rehabilitation Centre - ERDF.05.0121</w:t>
      </w:r>
    </w:p>
    <w:p w14:paraId="332F2FB0" w14:textId="4DF35A4C" w:rsidR="007D1437" w:rsidRDefault="007D1437" w:rsidP="007D1437">
      <w:pPr>
        <w:rPr>
          <w:rFonts w:asciiTheme="minorHAnsi" w:hAnsiTheme="minorHAnsi" w:cstheme="minorHAnsi"/>
          <w:b/>
          <w:bCs/>
          <w:color w:val="000000"/>
          <w:sz w:val="22"/>
          <w:szCs w:val="22"/>
          <w:lang w:val="en-GB" w:eastAsia="en-GB"/>
        </w:rPr>
      </w:pPr>
      <w:r>
        <w:rPr>
          <w:rFonts w:asciiTheme="minorHAnsi" w:hAnsiTheme="minorHAnsi" w:cstheme="minorHAnsi"/>
          <w:b/>
          <w:bCs/>
          <w:color w:val="000000"/>
          <w:sz w:val="22"/>
          <w:szCs w:val="22"/>
          <w:lang w:val="en-GB" w:eastAsia="en-GB"/>
        </w:rPr>
        <w:t>ERDF.05.0121 – Tender 0</w:t>
      </w:r>
      <w:r w:rsidR="008B28D1">
        <w:rPr>
          <w:rFonts w:asciiTheme="minorHAnsi" w:hAnsiTheme="minorHAnsi" w:cstheme="minorHAnsi"/>
          <w:b/>
          <w:bCs/>
          <w:color w:val="000000"/>
          <w:sz w:val="22"/>
          <w:szCs w:val="22"/>
          <w:lang w:val="en-GB" w:eastAsia="en-GB"/>
        </w:rPr>
        <w:t>23</w:t>
      </w:r>
    </w:p>
    <w:p w14:paraId="29F54B7D" w14:textId="344537A6" w:rsidR="001973E7" w:rsidRDefault="001973E7" w:rsidP="001973E7">
      <w:pPr>
        <w:rPr>
          <w:rFonts w:asciiTheme="minorHAnsi" w:hAnsiTheme="minorHAnsi" w:cstheme="minorHAnsi"/>
          <w:b/>
          <w:bCs/>
          <w:color w:val="000000"/>
          <w:sz w:val="22"/>
          <w:szCs w:val="22"/>
          <w:lang w:val="en-GB" w:eastAsia="en-GB"/>
        </w:rPr>
      </w:pP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proofErr w:type="spellStart"/>
            <w:r w:rsidRPr="00FA54CD">
              <w:rPr>
                <w:rFonts w:ascii="Trebuchet MS" w:hAnsi="Trebuchet MS"/>
                <w:b/>
                <w:sz w:val="20"/>
              </w:rPr>
              <w:t>Etc</w:t>
            </w:r>
            <w:proofErr w:type="spellEnd"/>
            <w:r w:rsidRPr="00FA54CD">
              <w:rPr>
                <w:rFonts w:ascii="Trebuchet MS" w:hAnsi="Trebuchet MS"/>
                <w:b/>
                <w:sz w:val="20"/>
              </w:rPr>
              <w:t xml:space="preserve">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57FCA756" w14:textId="77777777" w:rsidR="0090108F" w:rsidRDefault="0090108F" w:rsidP="0090108F">
      <w:pPr>
        <w:tabs>
          <w:tab w:val="left" w:pos="567"/>
        </w:tabs>
        <w:jc w:val="both"/>
        <w:rPr>
          <w:rFonts w:ascii="Trebuchet MS" w:hAnsi="Trebuchet MS"/>
          <w:sz w:val="16"/>
          <w:szCs w:val="16"/>
        </w:rPr>
      </w:pPr>
    </w:p>
    <w:p w14:paraId="1523784A"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0CCA6CB4"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7A726138" w14:textId="06A134D2" w:rsidR="0090108F" w:rsidRDefault="0090108F" w:rsidP="00C9523C">
            <w:pPr>
              <w:rPr>
                <w:rFonts w:ascii="Trebuchet MS" w:hAnsi="Trebuchet MS"/>
                <w:sz w:val="20"/>
              </w:rPr>
            </w:pPr>
            <w:r>
              <w:rPr>
                <w:rFonts w:ascii="Trebuchet MS" w:hAnsi="Trebuchet MS"/>
                <w:sz w:val="20"/>
              </w:rPr>
              <w:t>...............................................................................................................</w:t>
            </w: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186C15FB" w:rsidR="0090108F" w:rsidRPr="00CD5006" w:rsidRDefault="0090108F" w:rsidP="0090108F">
      <w:pPr>
        <w:ind w:left="567" w:hanging="567"/>
        <w:jc w:val="both"/>
        <w:rPr>
          <w:rFonts w:ascii="Trebuchet MS" w:hAnsi="Trebuchet MS"/>
          <w:sz w:val="20"/>
          <w:szCs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w:t>
      </w:r>
      <w:r w:rsidRPr="00CD5006">
        <w:rPr>
          <w:rFonts w:ascii="Trebuchet MS" w:hAnsi="Trebuchet MS"/>
          <w:sz w:val="20"/>
          <w:szCs w:val="20"/>
        </w:rPr>
        <w:t xml:space="preserve">to execute, in accordance with the terms of the tender document and the conditions and time limits laid down, without reserve or restriction, the following </w:t>
      </w:r>
      <w:r w:rsidR="00FF7184" w:rsidRPr="00CD5006">
        <w:rPr>
          <w:rFonts w:ascii="Trebuchet MS" w:hAnsi="Trebuchet MS"/>
          <w:sz w:val="20"/>
          <w:szCs w:val="20"/>
        </w:rPr>
        <w:t>supplies</w:t>
      </w:r>
      <w:r w:rsidR="00340590" w:rsidRPr="00CD5006">
        <w:rPr>
          <w:rFonts w:ascii="Trebuchet MS" w:hAnsi="Trebuchet MS"/>
          <w:sz w:val="20"/>
          <w:szCs w:val="20"/>
        </w:rPr>
        <w:t>)</w:t>
      </w:r>
      <w:r w:rsidRPr="00CD5006">
        <w:rPr>
          <w:rFonts w:ascii="Trebuchet MS" w:hAnsi="Trebuchet MS"/>
          <w:sz w:val="20"/>
          <w:szCs w:val="20"/>
        </w:rPr>
        <w:t>:</w:t>
      </w:r>
    </w:p>
    <w:p w14:paraId="1EB526E8" w14:textId="77777777" w:rsidR="0090108F" w:rsidRPr="00CD5006" w:rsidRDefault="0090108F" w:rsidP="0090108F">
      <w:pPr>
        <w:ind w:left="567" w:hanging="567"/>
        <w:jc w:val="both"/>
        <w:rPr>
          <w:rFonts w:ascii="Trebuchet MS" w:hAnsi="Trebuchet MS"/>
          <w:sz w:val="20"/>
          <w:szCs w:val="20"/>
        </w:rPr>
      </w:pPr>
    </w:p>
    <w:p w14:paraId="7615230E" w14:textId="77777777" w:rsidR="00CD5006" w:rsidRPr="00CD5006" w:rsidRDefault="00CD5006" w:rsidP="00CD5006">
      <w:pPr>
        <w:rPr>
          <w:rFonts w:ascii="Trebuchet MS" w:hAnsi="Trebuchet MS"/>
          <w:sz w:val="20"/>
          <w:szCs w:val="20"/>
        </w:rPr>
        <w:sectPr w:rsidR="00CD5006" w:rsidRPr="00CD5006" w:rsidSect="00A36EF0">
          <w:pgSz w:w="11906" w:h="16838"/>
          <w:pgMar w:top="1440" w:right="1440" w:bottom="1440" w:left="1440" w:header="708" w:footer="708" w:gutter="0"/>
          <w:cols w:space="708"/>
          <w:docGrid w:linePitch="360"/>
        </w:sectPr>
      </w:pPr>
    </w:p>
    <w:p w14:paraId="33DE1366" w14:textId="25602FC3"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 xml:space="preserve">One (1) Fridge </w:t>
      </w:r>
    </w:p>
    <w:p w14:paraId="699AF06A"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Chest freezer</w:t>
      </w:r>
    </w:p>
    <w:p w14:paraId="780613D5"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Chest freezer (for dead animals)</w:t>
      </w:r>
    </w:p>
    <w:p w14:paraId="1C33BFDA"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Stainless steel table</w:t>
      </w:r>
    </w:p>
    <w:p w14:paraId="0853D036"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Bin</w:t>
      </w:r>
    </w:p>
    <w:p w14:paraId="12675C12"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Cutting Board Nylon</w:t>
      </w:r>
    </w:p>
    <w:p w14:paraId="2243D7B6"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Two (2) Knives 10 inch Blade C/C (includes knife sharpener and plastic containers)</w:t>
      </w:r>
    </w:p>
    <w:p w14:paraId="1FB72B4C"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Sink</w:t>
      </w:r>
    </w:p>
    <w:p w14:paraId="5104D5B4"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Wash hand basin</w:t>
      </w:r>
    </w:p>
    <w:p w14:paraId="41874517"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Thawing out board</w:t>
      </w:r>
    </w:p>
    <w:p w14:paraId="7D725001"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Two (2) in number Storage Shelving Racks</w:t>
      </w:r>
    </w:p>
    <w:p w14:paraId="25742F99"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Four (4) in number, Vivaria having approximate dimensions as follows: 1.2m x 0.6m x 0.7m</w:t>
      </w:r>
    </w:p>
    <w:p w14:paraId="7552D686"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Four (4) in number, Vivaria having approximate dimensions as follows: 0.75m x 0.5m x 0.5m</w:t>
      </w:r>
    </w:p>
    <w:p w14:paraId="05FCB9A3"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Four (4) in number, Vivaria having approximate dimensions as follows: 0.45m x 0.4m x 0.4m</w:t>
      </w:r>
    </w:p>
    <w:p w14:paraId="4B6A4581"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Ten (10) in number, Vivaria having approximate dimensions as follows: 1.2m x 0.6m x 0.7m</w:t>
      </w:r>
    </w:p>
    <w:p w14:paraId="46F954E8"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Four (4) in number, Vivaria having approximate dimensions as follows: : 0.45m x 0.4m x 0.4m</w:t>
      </w:r>
    </w:p>
    <w:p w14:paraId="663B2976"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Stainless steel table</w:t>
      </w:r>
    </w:p>
    <w:p w14:paraId="06B28443"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Cabinet glass/unit</w:t>
      </w:r>
    </w:p>
    <w:p w14:paraId="0988C381"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Small refrigerator</w:t>
      </w:r>
    </w:p>
    <w:p w14:paraId="5EC0D213"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Stainless steel treatment/examination table</w:t>
      </w:r>
    </w:p>
    <w:p w14:paraId="2648152B"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 xml:space="preserve">Two (2) sets of Surgical equipment </w:t>
      </w:r>
    </w:p>
    <w:p w14:paraId="3660EC89"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Saddle Stool</w:t>
      </w:r>
    </w:p>
    <w:p w14:paraId="3F5F1C69"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Inspection Light lamp Mobile</w:t>
      </w:r>
    </w:p>
    <w:p w14:paraId="3ED1BD6A"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Inspection Light Lamp Wall-mounted</w:t>
      </w:r>
    </w:p>
    <w:p w14:paraId="0F5C5A1C"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Stainless steel trolley</w:t>
      </w:r>
    </w:p>
    <w:p w14:paraId="64F9AC67"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Freezer Carcasses</w:t>
      </w:r>
    </w:p>
    <w:p w14:paraId="5957C927"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 xml:space="preserve">One (1) in number, </w:t>
      </w:r>
      <w:proofErr w:type="spellStart"/>
      <w:r w:rsidRPr="00CD5006">
        <w:rPr>
          <w:rFonts w:ascii="Trebuchet MS" w:hAnsi="Trebuchet MS"/>
          <w:sz w:val="20"/>
          <w:szCs w:val="20"/>
        </w:rPr>
        <w:t>Reptalian</w:t>
      </w:r>
      <w:proofErr w:type="spellEnd"/>
      <w:r w:rsidRPr="00CD5006">
        <w:rPr>
          <w:rFonts w:ascii="Trebuchet MS" w:hAnsi="Trebuchet MS"/>
          <w:sz w:val="20"/>
          <w:szCs w:val="20"/>
        </w:rPr>
        <w:t xml:space="preserve"> Vivarium having approximate dimensions as follows: 1.2m x 0.6m x 0.7m</w:t>
      </w:r>
    </w:p>
    <w:p w14:paraId="17CCBFED"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 xml:space="preserve">One (1) in number, </w:t>
      </w:r>
      <w:proofErr w:type="spellStart"/>
      <w:r w:rsidRPr="00CD5006">
        <w:rPr>
          <w:rFonts w:ascii="Trebuchet MS" w:hAnsi="Trebuchet MS"/>
          <w:sz w:val="20"/>
          <w:szCs w:val="20"/>
        </w:rPr>
        <w:t>Mamalian</w:t>
      </w:r>
      <w:proofErr w:type="spellEnd"/>
      <w:r w:rsidRPr="00CD5006">
        <w:rPr>
          <w:rFonts w:ascii="Trebuchet MS" w:hAnsi="Trebuchet MS"/>
          <w:sz w:val="20"/>
          <w:szCs w:val="20"/>
        </w:rPr>
        <w:t xml:space="preserve"> Vivarium having approximate dimensions as follows: 1.2m x 0.6m x 0.7m</w:t>
      </w:r>
    </w:p>
    <w:p w14:paraId="24EBAA03"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Sink</w:t>
      </w:r>
    </w:p>
    <w:p w14:paraId="7FE5F06E" w14:textId="1617D1C8"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Wash hand basin</w:t>
      </w:r>
    </w:p>
    <w:p w14:paraId="3345A6C5"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Sink</w:t>
      </w:r>
    </w:p>
    <w:p w14:paraId="121BA252" w14:textId="77777777" w:rsidR="00CD5006" w:rsidRPr="00CD5006" w:rsidRDefault="00CD5006" w:rsidP="00CD5006">
      <w:pPr>
        <w:pStyle w:val="ListParagraph"/>
        <w:numPr>
          <w:ilvl w:val="0"/>
          <w:numId w:val="9"/>
        </w:numPr>
        <w:rPr>
          <w:rFonts w:ascii="Trebuchet MS" w:hAnsi="Trebuchet MS"/>
          <w:sz w:val="20"/>
          <w:szCs w:val="20"/>
        </w:rPr>
      </w:pPr>
      <w:r w:rsidRPr="00CD5006">
        <w:rPr>
          <w:rFonts w:ascii="Trebuchet MS" w:hAnsi="Trebuchet MS"/>
          <w:sz w:val="20"/>
          <w:szCs w:val="20"/>
        </w:rPr>
        <w:t>One (1) Wash hand basin</w:t>
      </w:r>
    </w:p>
    <w:p w14:paraId="18721E65" w14:textId="77777777" w:rsidR="00CD5006" w:rsidRDefault="00CD5006" w:rsidP="00CD5006">
      <w:pPr>
        <w:pStyle w:val="ListParagraph"/>
        <w:jc w:val="both"/>
        <w:rPr>
          <w:rFonts w:asciiTheme="minorHAnsi" w:hAnsiTheme="minorHAnsi" w:cstheme="minorHAnsi"/>
          <w:sz w:val="20"/>
          <w:szCs w:val="20"/>
        </w:rPr>
        <w:sectPr w:rsidR="00CD5006" w:rsidSect="00CD5006">
          <w:type w:val="continuous"/>
          <w:pgSz w:w="11906" w:h="16838"/>
          <w:pgMar w:top="1440" w:right="1440" w:bottom="1440" w:left="1440" w:header="708" w:footer="708" w:gutter="0"/>
          <w:cols w:num="2" w:space="708"/>
          <w:docGrid w:linePitch="360"/>
        </w:sectPr>
      </w:pPr>
    </w:p>
    <w:p w14:paraId="7D5B8374" w14:textId="23EEBA69" w:rsidR="00FF7184" w:rsidRDefault="00FF7184" w:rsidP="00CD5006">
      <w:pPr>
        <w:pStyle w:val="ListParagraph"/>
        <w:jc w:val="both"/>
        <w:rPr>
          <w:rFonts w:asciiTheme="minorHAnsi" w:hAnsiTheme="minorHAnsi" w:cstheme="minorHAnsi"/>
          <w:sz w:val="20"/>
          <w:szCs w:val="20"/>
        </w:rPr>
      </w:pPr>
    </w:p>
    <w:p w14:paraId="52F73EF0" w14:textId="1F68AD81"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 xml:space="preserve">Insofar as applicable, the above include </w:t>
      </w:r>
      <w:r w:rsidR="00FF7184" w:rsidRPr="00FF7184">
        <w:rPr>
          <w:rFonts w:ascii="Trebuchet MS" w:hAnsi="Trebuchet MS"/>
          <w:bCs/>
          <w:i/>
          <w:iCs/>
          <w:sz w:val="20"/>
        </w:rPr>
        <w:t>Supply, Delivery (and if applicable Installation</w:t>
      </w:r>
      <w:r w:rsidR="00FF7184">
        <w:rPr>
          <w:rFonts w:ascii="Trebuchet MS" w:hAnsi="Trebuchet MS"/>
          <w:bCs/>
          <w:i/>
          <w:iCs/>
          <w:sz w:val="20"/>
        </w:rPr>
        <w:t xml:space="preserve"> and commissioning</w:t>
      </w:r>
      <w:r w:rsidR="00FF7184" w:rsidRPr="00FF7184">
        <w:rPr>
          <w:rFonts w:ascii="Trebuchet MS" w:hAnsi="Trebuchet MS"/>
          <w:bCs/>
          <w:i/>
          <w:iCs/>
          <w:sz w:val="20"/>
        </w:rPr>
        <w:t xml:space="preserve">) </w:t>
      </w:r>
      <w:r w:rsidRPr="001A57DF">
        <w:rPr>
          <w:rFonts w:ascii="Trebuchet MS" w:hAnsi="Trebuchet MS"/>
          <w:bCs/>
          <w:i/>
          <w:iCs/>
          <w:sz w:val="20"/>
        </w:rPr>
        <w:t>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0234BE3A" w:rsidR="00343E9F" w:rsidRPr="00FA54CD" w:rsidRDefault="00343E9F" w:rsidP="00343E9F">
      <w:pPr>
        <w:ind w:left="567"/>
        <w:jc w:val="both"/>
        <w:rPr>
          <w:rFonts w:ascii="Trebuchet MS" w:hAnsi="Trebuchet MS"/>
          <w:sz w:val="20"/>
        </w:rPr>
      </w:pPr>
    </w:p>
    <w:tbl>
      <w:tblPr>
        <w:tblStyle w:val="TableGrid"/>
        <w:tblW w:w="0" w:type="auto"/>
        <w:tblInd w:w="567" w:type="dxa"/>
        <w:tblLook w:val="04A0" w:firstRow="1" w:lastRow="0" w:firstColumn="1" w:lastColumn="0" w:noHBand="0" w:noVBand="1"/>
      </w:tblPr>
      <w:tblGrid>
        <w:gridCol w:w="4225"/>
        <w:gridCol w:w="4224"/>
      </w:tblGrid>
      <w:tr w:rsidR="00343E9F" w14:paraId="5366E783" w14:textId="77777777" w:rsidTr="00343E9F">
        <w:tc>
          <w:tcPr>
            <w:tcW w:w="4508" w:type="dxa"/>
          </w:tcPr>
          <w:p w14:paraId="1A8ED8F6" w14:textId="77777777" w:rsidR="00343E9F" w:rsidRDefault="00343E9F" w:rsidP="00343E9F">
            <w:pPr>
              <w:jc w:val="both"/>
              <w:rPr>
                <w:rFonts w:ascii="Trebuchet MS" w:hAnsi="Trebuchet MS"/>
                <w:sz w:val="20"/>
              </w:rPr>
            </w:pPr>
            <w:r>
              <w:rPr>
                <w:rFonts w:ascii="Trebuchet MS" w:hAnsi="Trebuchet MS"/>
                <w:sz w:val="20"/>
              </w:rPr>
              <w:t>Amount in Words</w:t>
            </w:r>
          </w:p>
        </w:tc>
        <w:tc>
          <w:tcPr>
            <w:tcW w:w="4508" w:type="dxa"/>
          </w:tcPr>
          <w:p w14:paraId="75262503" w14:textId="77777777" w:rsidR="00343E9F" w:rsidRDefault="00343E9F" w:rsidP="00343E9F">
            <w:pPr>
              <w:jc w:val="both"/>
              <w:rPr>
                <w:rFonts w:ascii="Trebuchet MS" w:hAnsi="Trebuchet MS"/>
                <w:sz w:val="20"/>
              </w:rPr>
            </w:pPr>
            <w:r>
              <w:rPr>
                <w:rFonts w:ascii="Trebuchet MS" w:hAnsi="Trebuchet MS"/>
                <w:sz w:val="20"/>
              </w:rPr>
              <w:t>Amount in figures</w:t>
            </w:r>
          </w:p>
        </w:tc>
      </w:tr>
      <w:tr w:rsidR="00343E9F" w14:paraId="71B99590" w14:textId="77777777" w:rsidTr="00343E9F">
        <w:tc>
          <w:tcPr>
            <w:tcW w:w="4508" w:type="dxa"/>
          </w:tcPr>
          <w:p w14:paraId="2DCC7D82" w14:textId="77777777" w:rsidR="00343E9F" w:rsidRDefault="00343E9F" w:rsidP="00343E9F">
            <w:pPr>
              <w:jc w:val="both"/>
              <w:rPr>
                <w:rFonts w:ascii="Trebuchet MS" w:hAnsi="Trebuchet MS"/>
                <w:sz w:val="20"/>
              </w:rPr>
            </w:pPr>
          </w:p>
        </w:tc>
        <w:tc>
          <w:tcPr>
            <w:tcW w:w="4508" w:type="dxa"/>
          </w:tcPr>
          <w:p w14:paraId="18F7B3CE" w14:textId="77777777" w:rsidR="00343E9F" w:rsidRDefault="00343E9F"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lastRenderedPageBreak/>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6BF2C804" w14:textId="77777777" w:rsidR="0067449C" w:rsidRDefault="0067449C" w:rsidP="0067449C">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p w14:paraId="0000885F" w14:textId="77777777" w:rsidR="0090108F" w:rsidRDefault="0090108F" w:rsidP="0090108F">
      <w:pPr>
        <w:ind w:left="567"/>
        <w:jc w:val="both"/>
        <w:rPr>
          <w:rFonts w:ascii="Trebuchet MS" w:hAnsi="Trebuchet MS"/>
          <w:sz w:val="20"/>
          <w:szCs w:val="20"/>
        </w:rPr>
      </w:pPr>
    </w:p>
    <w:p w14:paraId="2F7C493A" w14:textId="77777777" w:rsidR="0090108F" w:rsidRDefault="0090108F" w:rsidP="0090108F">
      <w:pPr>
        <w:ind w:left="567"/>
        <w:jc w:val="both"/>
        <w:rPr>
          <w:rFonts w:ascii="Trebuchet MS" w:hAnsi="Trebuchet MS"/>
          <w:sz w:val="20"/>
          <w:szCs w:val="20"/>
        </w:rPr>
      </w:pPr>
    </w:p>
    <w:p w14:paraId="4E12100F" w14:textId="77777777" w:rsidR="0090108F" w:rsidRDefault="0090108F" w:rsidP="0090108F">
      <w:pPr>
        <w:ind w:left="567"/>
        <w:jc w:val="both"/>
        <w:rPr>
          <w:rFonts w:ascii="Trebuchet MS" w:hAnsi="Trebuchet MS"/>
          <w:sz w:val="20"/>
          <w:szCs w:val="20"/>
        </w:rPr>
      </w:pPr>
    </w:p>
    <w:p w14:paraId="25FEFCD9" w14:textId="77777777" w:rsidR="0090108F" w:rsidRDefault="0090108F" w:rsidP="0090108F">
      <w:pPr>
        <w:ind w:left="567"/>
        <w:jc w:val="both"/>
        <w:rPr>
          <w:rFonts w:ascii="Trebuchet MS" w:hAnsi="Trebuchet MS"/>
          <w:sz w:val="20"/>
          <w:szCs w:val="20"/>
        </w:rPr>
      </w:pPr>
    </w:p>
    <w:p w14:paraId="4236CBCD" w14:textId="77777777" w:rsidR="0090108F" w:rsidRDefault="0090108F" w:rsidP="0090108F">
      <w:pPr>
        <w:ind w:left="567"/>
        <w:jc w:val="both"/>
        <w:rPr>
          <w:rFonts w:ascii="Trebuchet MS" w:hAnsi="Trebuchet MS"/>
          <w:sz w:val="20"/>
          <w:szCs w:val="20"/>
        </w:rPr>
      </w:pPr>
    </w:p>
    <w:p w14:paraId="4B354F70" w14:textId="77777777" w:rsidR="0090108F" w:rsidRDefault="0090108F" w:rsidP="0090108F">
      <w:pPr>
        <w:ind w:left="567"/>
        <w:jc w:val="both"/>
        <w:rPr>
          <w:rFonts w:ascii="Trebuchet MS" w:hAnsi="Trebuchet MS"/>
          <w:color w:val="FF0000"/>
          <w:sz w:val="20"/>
          <w:szCs w:val="20"/>
          <w:shd w:val="clear" w:color="auto" w:fill="FFFF00"/>
        </w:rPr>
      </w:pPr>
    </w:p>
    <w:p w14:paraId="57355EF7"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562DF5AB" w14:textId="2F7BACD6" w:rsidR="0067449C" w:rsidRDefault="0067449C" w:rsidP="0067449C">
      <w:pPr>
        <w:ind w:left="567" w:hanging="567"/>
        <w:jc w:val="both"/>
        <w:rPr>
          <w:rFonts w:ascii="Trebuchet MS" w:hAnsi="Trebuchet MS" w:cs="Arial"/>
          <w:color w:val="000000"/>
          <w:sz w:val="20"/>
        </w:rPr>
      </w:pP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 xml:space="preserve">[We confirm, as a partner in the consortium, that all partners are jointly and severally liable by law for the performance of the contract, that the lead partner is </w:t>
      </w:r>
      <w:proofErr w:type="spellStart"/>
      <w:r w:rsidRPr="00F12B79">
        <w:rPr>
          <w:rFonts w:ascii="Trebuchet MS" w:hAnsi="Trebuchet MS"/>
          <w:sz w:val="20"/>
          <w:highlight w:val="lightGray"/>
        </w:rPr>
        <w:t>authorised</w:t>
      </w:r>
      <w:proofErr w:type="spellEnd"/>
      <w:r w:rsidRPr="00F12B79">
        <w:rPr>
          <w:rFonts w:ascii="Trebuchet MS" w:hAnsi="Trebuchet MS"/>
          <w:sz w:val="20"/>
          <w:highlight w:val="lightGray"/>
        </w:rPr>
        <w:t xml:space="preserve">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 xml:space="preserve">We are fully aware that, in the case of a </w:t>
      </w:r>
      <w:r w:rsidRPr="00FA54CD">
        <w:rPr>
          <w:rFonts w:ascii="Trebuchet MS" w:hAnsi="Trebuchet MS" w:cs="Arial"/>
          <w:color w:val="000000"/>
          <w:sz w:val="20"/>
        </w:rPr>
        <w:lastRenderedPageBreak/>
        <w:t>consortium, the composition of the consortium cannot be modified in the course of the tender procedure.</w:t>
      </w:r>
    </w:p>
    <w:p w14:paraId="3C36853A" w14:textId="77777777" w:rsidR="0067449C" w:rsidRPr="003D7CA4" w:rsidRDefault="0067449C" w:rsidP="0067449C">
      <w:pPr>
        <w:ind w:left="567" w:hanging="567"/>
        <w:jc w:val="both"/>
        <w:rPr>
          <w:rFonts w:ascii="Trebuchet MS" w:hAnsi="Trebuchet MS"/>
          <w:sz w:val="14"/>
          <w:szCs w:val="14"/>
        </w:rPr>
      </w:pPr>
    </w:p>
    <w:p w14:paraId="12A1CF53" w14:textId="77777777" w:rsidR="0067449C" w:rsidRDefault="0067449C" w:rsidP="0067449C">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649B610B" w14:textId="77777777" w:rsidR="0067449C" w:rsidRPr="003D7CA4" w:rsidRDefault="0067449C" w:rsidP="0067449C">
      <w:pPr>
        <w:ind w:left="567" w:hanging="567"/>
        <w:jc w:val="both"/>
        <w:rPr>
          <w:rFonts w:ascii="Trebuchet MS" w:hAnsi="Trebuchet MS"/>
          <w:b/>
          <w:sz w:val="14"/>
          <w:szCs w:val="14"/>
        </w:rPr>
      </w:pPr>
    </w:p>
    <w:p w14:paraId="37E6BE2F" w14:textId="77777777" w:rsidR="0067449C" w:rsidRDefault="0067449C" w:rsidP="0067449C">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this tender are not submitted by the indicated dates. </w:t>
      </w:r>
    </w:p>
    <w:p w14:paraId="2A1AED16" w14:textId="77777777" w:rsidR="0067449C" w:rsidRPr="003D7CA4" w:rsidRDefault="0067449C" w:rsidP="0067449C">
      <w:pPr>
        <w:ind w:left="567" w:hanging="567"/>
        <w:jc w:val="both"/>
        <w:rPr>
          <w:rFonts w:ascii="Trebuchet MS" w:hAnsi="Trebuchet MS"/>
          <w:sz w:val="14"/>
          <w:szCs w:val="14"/>
        </w:rPr>
      </w:pPr>
    </w:p>
    <w:p w14:paraId="660640ED" w14:textId="77777777" w:rsidR="0067449C" w:rsidRDefault="0067449C" w:rsidP="0067449C">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 xml:space="preserve">We </w:t>
      </w:r>
      <w:proofErr w:type="spellStart"/>
      <w:r w:rsidRPr="00FA54CD">
        <w:rPr>
          <w:rFonts w:ascii="Trebuchet MS" w:hAnsi="Trebuchet MS" w:cs="Arial"/>
          <w:color w:val="000000"/>
          <w:sz w:val="20"/>
        </w:rPr>
        <w:t>recognise</w:t>
      </w:r>
      <w:proofErr w:type="spellEnd"/>
      <w:r w:rsidRPr="00FA54CD">
        <w:rPr>
          <w:rFonts w:ascii="Trebuchet MS" w:hAnsi="Trebuchet MS" w:cs="Arial"/>
          <w:color w:val="000000"/>
          <w:sz w:val="20"/>
        </w:rPr>
        <w:t xml:space="preserve"> that our tender may be excluded if we propose key experts who have been involved in preparing this project or engage such personnel as advisers in the preparation of our tender.</w:t>
      </w:r>
    </w:p>
    <w:p w14:paraId="18F5BF6F" w14:textId="77777777" w:rsidR="0067449C" w:rsidRPr="003D7CA4" w:rsidRDefault="0067449C" w:rsidP="0067449C">
      <w:pPr>
        <w:ind w:left="567" w:hanging="567"/>
        <w:jc w:val="both"/>
        <w:rPr>
          <w:rFonts w:ascii="Trebuchet MS" w:hAnsi="Trebuchet MS" w:cs="Arial"/>
          <w:color w:val="000000"/>
          <w:sz w:val="14"/>
          <w:szCs w:val="14"/>
        </w:rPr>
      </w:pPr>
    </w:p>
    <w:p w14:paraId="26BDB80D" w14:textId="77777777" w:rsidR="0067449C" w:rsidRPr="00FA54CD" w:rsidRDefault="0067449C" w:rsidP="0067449C">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w:t>
      </w:r>
      <w:proofErr w:type="spellStart"/>
      <w:r w:rsidRPr="00FA54CD">
        <w:rPr>
          <w:rFonts w:ascii="Trebuchet MS" w:hAnsi="Trebuchet MS"/>
          <w:sz w:val="20"/>
        </w:rPr>
        <w:t>recognise</w:t>
      </w:r>
      <w:proofErr w:type="spellEnd"/>
      <w:r w:rsidRPr="00FA54CD">
        <w:rPr>
          <w:rFonts w:ascii="Trebuchet MS" w:hAnsi="Trebuchet MS"/>
          <w:sz w:val="20"/>
        </w:rPr>
        <w:t xml:space="preserv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574AA37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2A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656CDBEC" w14:textId="77777777" w:rsidR="0067449C" w:rsidRPr="00FA54CD" w:rsidRDefault="0067449C" w:rsidP="0067449C">
      <w:pPr>
        <w:ind w:left="567" w:hanging="567"/>
        <w:jc w:val="both"/>
        <w:rPr>
          <w:rFonts w:ascii="Trebuchet MS" w:hAnsi="Trebuchet MS"/>
          <w:sz w:val="20"/>
        </w:rPr>
      </w:pPr>
    </w:p>
    <w:p w14:paraId="1C3DDD94" w14:textId="77777777" w:rsidR="0067449C" w:rsidRDefault="0067449C" w:rsidP="0067449C">
      <w:pPr>
        <w:jc w:val="both"/>
        <w:rPr>
          <w:rFonts w:ascii="Trebuchet MS" w:hAnsi="Trebuchet MS"/>
          <w:sz w:val="20"/>
        </w:rPr>
      </w:pPr>
    </w:p>
    <w:p w14:paraId="0C6A3F6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w:t>
            </w:r>
            <w:proofErr w:type="spellStart"/>
            <w:r w:rsidRPr="00340590">
              <w:rPr>
                <w:rFonts w:ascii="Trebuchet MS" w:hAnsi="Trebuchet MS"/>
                <w:sz w:val="20"/>
              </w:rPr>
              <w:t>authorised</w:t>
            </w:r>
            <w:proofErr w:type="spellEnd"/>
            <w:r w:rsidRPr="00340590">
              <w:rPr>
                <w:rFonts w:ascii="Trebuchet MS" w:hAnsi="Trebuchet MS"/>
                <w:sz w:val="20"/>
              </w:rPr>
              <w:t xml:space="preserve">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lastRenderedPageBreak/>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CD500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D036CC9"/>
    <w:multiLevelType w:val="hybridMultilevel"/>
    <w:tmpl w:val="3C6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5"/>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52CDE"/>
    <w:rsid w:val="001606B5"/>
    <w:rsid w:val="001973E7"/>
    <w:rsid w:val="001A57DF"/>
    <w:rsid w:val="001B299C"/>
    <w:rsid w:val="002855F7"/>
    <w:rsid w:val="00340590"/>
    <w:rsid w:val="00343E9F"/>
    <w:rsid w:val="00387D2C"/>
    <w:rsid w:val="004045DB"/>
    <w:rsid w:val="004C26DA"/>
    <w:rsid w:val="00504F60"/>
    <w:rsid w:val="00533EDF"/>
    <w:rsid w:val="005742BF"/>
    <w:rsid w:val="0067449C"/>
    <w:rsid w:val="006A78C5"/>
    <w:rsid w:val="007A30D7"/>
    <w:rsid w:val="007D1437"/>
    <w:rsid w:val="008B28D1"/>
    <w:rsid w:val="0090108F"/>
    <w:rsid w:val="00976F00"/>
    <w:rsid w:val="00A36EF0"/>
    <w:rsid w:val="00A97564"/>
    <w:rsid w:val="00C204CA"/>
    <w:rsid w:val="00C57C67"/>
    <w:rsid w:val="00C9523C"/>
    <w:rsid w:val="00CD5006"/>
    <w:rsid w:val="00D32BC5"/>
    <w:rsid w:val="00DA7C37"/>
    <w:rsid w:val="00EA1513"/>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aliases w:val="Italic Indent,tabella"/>
    <w:basedOn w:val="Normal"/>
    <w:link w:val="ListParagraphChar"/>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 w:type="character" w:customStyle="1" w:styleId="ListParagraphChar">
    <w:name w:val="List Paragraph Char"/>
    <w:aliases w:val="Italic Indent Char,tabella Char"/>
    <w:basedOn w:val="DefaultParagraphFont"/>
    <w:link w:val="ListParagraph"/>
    <w:uiPriority w:val="34"/>
    <w:locked/>
    <w:rsid w:val="00FF71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15</cp:revision>
  <dcterms:created xsi:type="dcterms:W3CDTF">2019-06-17T09:27:00Z</dcterms:created>
  <dcterms:modified xsi:type="dcterms:W3CDTF">2020-10-15T12:28:00Z</dcterms:modified>
</cp:coreProperties>
</file>