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CECB" w14:textId="0E3DFCFF" w:rsidR="00D511EC" w:rsidRDefault="00D511EC" w:rsidP="00D511EC">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Tender for The Drilling of a Sea-Water Borehole and Installation of Pump and Pipeworks and Commissioning thereof at Xrobb L-Għaġin Natural Park as part of ERDF Project ERDF.05.121 – Wildlife Rehabilitation Centre</w:t>
      </w:r>
    </w:p>
    <w:p w14:paraId="7B1F694C" w14:textId="77777777" w:rsidR="00D511EC" w:rsidRDefault="00D511EC" w:rsidP="00D511EC">
      <w:pPr>
        <w:rPr>
          <w:rFonts w:ascii="Arial Narrow" w:hAnsi="Arial Narrow" w:cs="Calibri"/>
          <w:b/>
          <w:bCs/>
          <w:color w:val="000000"/>
          <w:sz w:val="26"/>
          <w:szCs w:val="26"/>
          <w:lang w:eastAsia="en-GB"/>
        </w:rPr>
      </w:pPr>
    </w:p>
    <w:p w14:paraId="654F4020" w14:textId="77777777" w:rsidR="00CB0B0E" w:rsidRDefault="00CB0B0E" w:rsidP="00CB0B0E">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022</w:t>
      </w:r>
    </w:p>
    <w:p w14:paraId="5283B266"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215FDB95" w14:textId="3DB2B212"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 whereas the Literature is under Note 2B. Any other components of the technical offer are under Note 3.</w:t>
      </w:r>
    </w:p>
    <w:p w14:paraId="7577A583"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0A159040"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oprecludes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784B8BE3"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05427CDA"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2BC748F"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72D08915" w14:textId="77777777" w:rsidR="00AB542B"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4527E37D" w14:textId="77777777" w:rsidR="00AB542B" w:rsidRPr="00EB6E2D" w:rsidRDefault="00AB542B" w:rsidP="00AB542B">
      <w:pPr>
        <w:spacing w:line="276" w:lineRule="auto"/>
        <w:jc w:val="both"/>
        <w:rPr>
          <w:rFonts w:asciiTheme="minorHAnsi" w:hAnsiTheme="minorHAnsi" w:cstheme="minorHAnsi"/>
          <w:b/>
          <w:sz w:val="22"/>
          <w:szCs w:val="22"/>
          <w:lang w:val="en-GB"/>
        </w:rPr>
      </w:pPr>
    </w:p>
    <w:p w14:paraId="264F0BCD" w14:textId="7C8E6BEE" w:rsidR="004C03C4"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sidR="00DC3552">
        <w:rPr>
          <w:rFonts w:asciiTheme="minorHAnsi" w:hAnsiTheme="minorHAnsi" w:cstheme="minorHAnsi"/>
          <w:b/>
          <w:sz w:val="22"/>
          <w:szCs w:val="22"/>
          <w:lang w:val="en-GB"/>
        </w:rPr>
        <w:t>drilling of the borehole, including any measures to be taken to ensure that no damage is done to the cave and megalithic temple within the park?</w:t>
      </w:r>
      <w:r w:rsidR="004C03C4" w:rsidRPr="00EB6E2D">
        <w:rPr>
          <w:rFonts w:asciiTheme="minorHAnsi" w:hAnsiTheme="minorHAnsi" w:cstheme="minorHAnsi"/>
          <w:b/>
          <w:sz w:val="22"/>
          <w:szCs w:val="22"/>
          <w:lang w:val="en-GB"/>
        </w:rPr>
        <w:t xml:space="preserve"> </w:t>
      </w:r>
    </w:p>
    <w:p w14:paraId="418485B3" w14:textId="77777777" w:rsidR="004C03C4" w:rsidRPr="00EB6E2D" w:rsidRDefault="004C03C4" w:rsidP="00AB542B">
      <w:pPr>
        <w:spacing w:line="276" w:lineRule="auto"/>
        <w:jc w:val="both"/>
        <w:rPr>
          <w:rFonts w:asciiTheme="minorHAnsi" w:hAnsiTheme="minorHAnsi" w:cstheme="minorHAnsi"/>
          <w:b/>
          <w:sz w:val="22"/>
          <w:szCs w:val="22"/>
          <w:lang w:val="en-GB"/>
        </w:rPr>
      </w:pPr>
    </w:p>
    <w:p w14:paraId="5C4097A2" w14:textId="6633C6F8" w:rsidR="00AB542B" w:rsidRPr="00F8454E" w:rsidRDefault="004C03C4" w:rsidP="00AB542B">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methodology about how they intend to </w:t>
      </w:r>
      <w:r w:rsidR="00DC3552">
        <w:rPr>
          <w:rFonts w:asciiTheme="minorHAnsi" w:hAnsiTheme="minorHAnsi" w:cstheme="minorHAnsi"/>
          <w:sz w:val="22"/>
          <w:szCs w:val="22"/>
          <w:lang w:val="en-GB"/>
        </w:rPr>
        <w:t>carry out the drilling</w:t>
      </w:r>
      <w:r w:rsidRPr="00EB6E2D">
        <w:rPr>
          <w:rFonts w:asciiTheme="minorHAnsi" w:hAnsiTheme="minorHAnsi" w:cstheme="minorHAnsi"/>
          <w:sz w:val="22"/>
          <w:szCs w:val="22"/>
          <w:lang w:val="en-GB"/>
        </w:rPr>
        <w:t xml:space="preserve">, </w:t>
      </w:r>
      <w:r w:rsidR="00DC3552">
        <w:rPr>
          <w:rFonts w:asciiTheme="minorHAnsi" w:hAnsiTheme="minorHAnsi" w:cstheme="minorHAnsi"/>
          <w:sz w:val="22"/>
          <w:szCs w:val="22"/>
          <w:lang w:val="en-GB"/>
        </w:rPr>
        <w:t xml:space="preserve">including </w:t>
      </w:r>
      <w:r w:rsidRPr="00EB6E2D">
        <w:rPr>
          <w:rFonts w:asciiTheme="minorHAnsi" w:hAnsiTheme="minorHAnsi" w:cstheme="minorHAnsi"/>
          <w:sz w:val="22"/>
          <w:szCs w:val="22"/>
          <w:lang w:val="en-GB"/>
        </w:rPr>
        <w:t xml:space="preserve">any safety measures they will be taking, and tools/equipment they will be using, explain how </w:t>
      </w:r>
      <w:r w:rsidR="00DC3552">
        <w:rPr>
          <w:rFonts w:asciiTheme="minorHAnsi" w:hAnsiTheme="minorHAnsi" w:cstheme="minorHAnsi"/>
          <w:sz w:val="22"/>
          <w:szCs w:val="22"/>
          <w:lang w:val="en-GB"/>
        </w:rPr>
        <w:t xml:space="preserve">they will </w:t>
      </w:r>
      <w:r w:rsidR="00DC3552" w:rsidRPr="00DC3552">
        <w:rPr>
          <w:rFonts w:asciiTheme="minorHAnsi" w:hAnsiTheme="minorHAnsi" w:cstheme="minorHAnsi"/>
          <w:sz w:val="22"/>
          <w:szCs w:val="22"/>
          <w:lang w:val="en-GB"/>
        </w:rPr>
        <w:t>ensure that no damage is done to the cave and megalithic temple within the park?</w:t>
      </w:r>
    </w:p>
    <w:p w14:paraId="350602BC" w14:textId="77777777" w:rsidR="00AB542B" w:rsidRPr="00EB6E2D" w:rsidRDefault="00AB542B" w:rsidP="00AB542B">
      <w:pPr>
        <w:spacing w:line="276" w:lineRule="auto"/>
        <w:jc w:val="both"/>
        <w:rPr>
          <w:rFonts w:asciiTheme="minorHAnsi" w:hAnsiTheme="minorHAnsi" w:cstheme="minorHAnsi"/>
          <w:sz w:val="22"/>
          <w:szCs w:val="22"/>
        </w:rPr>
      </w:pPr>
    </w:p>
    <w:p w14:paraId="42A3BAD1" w14:textId="77777777"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1E42B992" w14:textId="77777777" w:rsidR="004C03C4" w:rsidRPr="00EB6E2D" w:rsidRDefault="004C03C4" w:rsidP="004C03C4">
      <w:pPr>
        <w:spacing w:line="276" w:lineRule="auto"/>
        <w:jc w:val="both"/>
        <w:rPr>
          <w:rFonts w:asciiTheme="minorHAnsi" w:hAnsiTheme="minorHAnsi" w:cstheme="minorHAnsi"/>
          <w:b/>
          <w:sz w:val="22"/>
          <w:szCs w:val="22"/>
          <w:lang w:val="en-GB"/>
        </w:rPr>
      </w:pPr>
    </w:p>
    <w:p w14:paraId="00D5E11F" w14:textId="04EDAA70" w:rsidR="004C03C4" w:rsidRPr="00EB6E2D" w:rsidRDefault="00D6700D" w:rsidP="004C03C4">
      <w:pPr>
        <w:spacing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Bidder is to provide details of the </w:t>
      </w:r>
      <w:r w:rsidR="00DC3552">
        <w:rPr>
          <w:rFonts w:asciiTheme="minorHAnsi" w:hAnsiTheme="minorHAnsi" w:cstheme="minorHAnsi"/>
          <w:b/>
          <w:sz w:val="22"/>
          <w:szCs w:val="22"/>
          <w:lang w:val="en-GB"/>
        </w:rPr>
        <w:t xml:space="preserve">seawater pump </w:t>
      </w:r>
      <w:r>
        <w:rPr>
          <w:rFonts w:asciiTheme="minorHAnsi" w:hAnsiTheme="minorHAnsi" w:cstheme="minorHAnsi"/>
          <w:b/>
          <w:sz w:val="22"/>
          <w:szCs w:val="22"/>
          <w:lang w:val="en-GB"/>
        </w:rPr>
        <w:t xml:space="preserve">one </w:t>
      </w:r>
      <w:r w:rsidR="00DC3552">
        <w:rPr>
          <w:rFonts w:asciiTheme="minorHAnsi" w:hAnsiTheme="minorHAnsi" w:cstheme="minorHAnsi"/>
          <w:b/>
          <w:sz w:val="22"/>
          <w:szCs w:val="22"/>
          <w:lang w:val="en-GB"/>
        </w:rPr>
        <w:t>intend</w:t>
      </w:r>
      <w:r>
        <w:rPr>
          <w:rFonts w:asciiTheme="minorHAnsi" w:hAnsiTheme="minorHAnsi" w:cstheme="minorHAnsi"/>
          <w:b/>
          <w:sz w:val="22"/>
          <w:szCs w:val="22"/>
          <w:lang w:val="en-GB"/>
        </w:rPr>
        <w:t>s</w:t>
      </w:r>
      <w:r w:rsidR="00DC3552">
        <w:rPr>
          <w:rFonts w:asciiTheme="minorHAnsi" w:hAnsiTheme="minorHAnsi" w:cstheme="minorHAnsi"/>
          <w:b/>
          <w:sz w:val="22"/>
          <w:szCs w:val="22"/>
          <w:lang w:val="en-GB"/>
        </w:rPr>
        <w:t xml:space="preserve"> to install, </w:t>
      </w:r>
      <w:r>
        <w:rPr>
          <w:rFonts w:asciiTheme="minorHAnsi" w:hAnsiTheme="minorHAnsi" w:cstheme="minorHAnsi"/>
          <w:b/>
          <w:sz w:val="22"/>
          <w:szCs w:val="22"/>
          <w:lang w:val="en-GB"/>
        </w:rPr>
        <w:t>referring to the technical literature</w:t>
      </w:r>
      <w:r w:rsidR="004C03C4" w:rsidRPr="00EB6E2D">
        <w:rPr>
          <w:rFonts w:asciiTheme="minorHAnsi" w:hAnsiTheme="minorHAnsi" w:cstheme="minorHAnsi"/>
          <w:b/>
          <w:sz w:val="22"/>
          <w:szCs w:val="22"/>
          <w:lang w:val="en-GB"/>
        </w:rPr>
        <w:t xml:space="preserve"> </w:t>
      </w:r>
    </w:p>
    <w:p w14:paraId="282A15E4" w14:textId="77777777" w:rsidR="004C03C4" w:rsidRPr="00EB6E2D" w:rsidRDefault="004C03C4" w:rsidP="004C03C4">
      <w:pPr>
        <w:spacing w:line="276" w:lineRule="auto"/>
        <w:jc w:val="both"/>
        <w:rPr>
          <w:rFonts w:asciiTheme="minorHAnsi" w:hAnsiTheme="minorHAnsi" w:cstheme="minorHAnsi"/>
          <w:b/>
          <w:sz w:val="22"/>
          <w:szCs w:val="22"/>
          <w:lang w:val="en-GB"/>
        </w:rPr>
      </w:pPr>
    </w:p>
    <w:tbl>
      <w:tblPr>
        <w:tblStyle w:val="TableGrid"/>
        <w:tblW w:w="0" w:type="auto"/>
        <w:tblLook w:val="04A0" w:firstRow="1" w:lastRow="0" w:firstColumn="1" w:lastColumn="0" w:noHBand="0" w:noVBand="1"/>
      </w:tblPr>
      <w:tblGrid>
        <w:gridCol w:w="1951"/>
        <w:gridCol w:w="2693"/>
        <w:gridCol w:w="1955"/>
        <w:gridCol w:w="2258"/>
      </w:tblGrid>
      <w:tr w:rsidR="00D6700D" w14:paraId="0D6D5259" w14:textId="78A5392E" w:rsidTr="00D6700D">
        <w:tc>
          <w:tcPr>
            <w:tcW w:w="1951" w:type="dxa"/>
            <w:shd w:val="clear" w:color="auto" w:fill="BFBFBF" w:themeFill="background1" w:themeFillShade="BF"/>
          </w:tcPr>
          <w:p w14:paraId="0E7D2E5E" w14:textId="1C4A5EB1"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Item</w:t>
            </w:r>
          </w:p>
        </w:tc>
        <w:tc>
          <w:tcPr>
            <w:tcW w:w="2693" w:type="dxa"/>
            <w:shd w:val="clear" w:color="auto" w:fill="BFBFBF" w:themeFill="background1" w:themeFillShade="BF"/>
          </w:tcPr>
          <w:p w14:paraId="7368901B" w14:textId="2536648D"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Reference in the Tender Document</w:t>
            </w:r>
          </w:p>
        </w:tc>
        <w:tc>
          <w:tcPr>
            <w:tcW w:w="1955" w:type="dxa"/>
            <w:shd w:val="clear" w:color="auto" w:fill="BFBFBF" w:themeFill="background1" w:themeFillShade="BF"/>
          </w:tcPr>
          <w:p w14:paraId="55A5AE36" w14:textId="48BDD228"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Brand Name and Model Number</w:t>
            </w:r>
          </w:p>
        </w:tc>
        <w:tc>
          <w:tcPr>
            <w:tcW w:w="2258" w:type="dxa"/>
            <w:shd w:val="clear" w:color="auto" w:fill="BFBFBF" w:themeFill="background1" w:themeFillShade="BF"/>
          </w:tcPr>
          <w:p w14:paraId="758F890E" w14:textId="0FDE13AE" w:rsidR="00D6700D" w:rsidRPr="00D6700D" w:rsidRDefault="00D6700D" w:rsidP="004C03C4">
            <w:pPr>
              <w:spacing w:line="276" w:lineRule="auto"/>
              <w:jc w:val="both"/>
              <w:rPr>
                <w:rFonts w:asciiTheme="minorHAnsi" w:hAnsiTheme="minorHAnsi" w:cstheme="minorHAnsi"/>
                <w:b/>
                <w:bCs/>
                <w:sz w:val="22"/>
                <w:szCs w:val="22"/>
                <w:lang w:val="en-GB"/>
              </w:rPr>
            </w:pPr>
            <w:r w:rsidRPr="00D6700D">
              <w:rPr>
                <w:rFonts w:asciiTheme="minorHAnsi" w:hAnsiTheme="minorHAnsi" w:cstheme="minorHAnsi"/>
                <w:b/>
                <w:bCs/>
                <w:sz w:val="22"/>
                <w:szCs w:val="22"/>
                <w:lang w:val="en-GB"/>
              </w:rPr>
              <w:t>Reference in Literature</w:t>
            </w:r>
          </w:p>
        </w:tc>
      </w:tr>
      <w:tr w:rsidR="002C476C" w14:paraId="040734EF" w14:textId="77777777" w:rsidTr="00D6700D">
        <w:tc>
          <w:tcPr>
            <w:tcW w:w="1951" w:type="dxa"/>
          </w:tcPr>
          <w:p w14:paraId="02A93FE3" w14:textId="111AF4B1" w:rsidR="002C476C" w:rsidRDefault="002C476C" w:rsidP="00D6700D">
            <w:pPr>
              <w:spacing w:line="276" w:lineRule="auto"/>
              <w:rPr>
                <w:rFonts w:asciiTheme="minorHAnsi" w:hAnsiTheme="minorHAnsi" w:cstheme="minorHAnsi"/>
                <w:sz w:val="22"/>
                <w:szCs w:val="22"/>
                <w:lang w:val="en-GB"/>
              </w:rPr>
            </w:pPr>
            <w:r w:rsidRPr="005F2404">
              <w:rPr>
                <w:rFonts w:asciiTheme="minorHAnsi" w:hAnsiTheme="minorHAnsi" w:cstheme="minorHAnsi"/>
                <w:sz w:val="22"/>
                <w:szCs w:val="22"/>
                <w:lang w:val="en-GB"/>
              </w:rPr>
              <w:t>Carbon Free HDPE</w:t>
            </w:r>
            <w:r>
              <w:rPr>
                <w:rFonts w:asciiTheme="minorHAnsi" w:hAnsiTheme="minorHAnsi" w:cstheme="minorHAnsi"/>
                <w:sz w:val="22"/>
                <w:szCs w:val="22"/>
                <w:lang w:val="en-GB"/>
              </w:rPr>
              <w:t xml:space="preserve"> Pipework</w:t>
            </w:r>
          </w:p>
        </w:tc>
        <w:tc>
          <w:tcPr>
            <w:tcW w:w="2693" w:type="dxa"/>
          </w:tcPr>
          <w:p w14:paraId="32048A02" w14:textId="6A4481D4" w:rsidR="002C476C" w:rsidRPr="002C476C" w:rsidRDefault="002C476C" w:rsidP="004C03C4">
            <w:pPr>
              <w:spacing w:line="276" w:lineRule="auto"/>
              <w:jc w:val="both"/>
              <w:rPr>
                <w:rFonts w:asciiTheme="minorHAnsi" w:hAnsiTheme="minorHAnsi" w:cstheme="minorHAnsi"/>
                <w:sz w:val="22"/>
                <w:szCs w:val="22"/>
                <w:lang w:val="en-GB"/>
              </w:rPr>
            </w:pPr>
            <w:r w:rsidRPr="002C476C">
              <w:rPr>
                <w:rFonts w:asciiTheme="minorHAnsi" w:hAnsiTheme="minorHAnsi" w:cstheme="minorHAnsi"/>
                <w:sz w:val="22"/>
                <w:szCs w:val="22"/>
                <w:lang w:val="en-GB"/>
              </w:rPr>
              <w:t>Article 2.3 of the Technical Specifications</w:t>
            </w:r>
          </w:p>
        </w:tc>
        <w:tc>
          <w:tcPr>
            <w:tcW w:w="1955" w:type="dxa"/>
          </w:tcPr>
          <w:p w14:paraId="732F3E73" w14:textId="77777777" w:rsidR="002C476C" w:rsidRDefault="002C476C" w:rsidP="004C03C4">
            <w:pPr>
              <w:spacing w:line="276" w:lineRule="auto"/>
              <w:jc w:val="both"/>
              <w:rPr>
                <w:rFonts w:asciiTheme="minorHAnsi" w:hAnsiTheme="minorHAnsi" w:cstheme="minorHAnsi"/>
                <w:sz w:val="22"/>
                <w:szCs w:val="22"/>
                <w:lang w:val="en-GB"/>
              </w:rPr>
            </w:pPr>
          </w:p>
        </w:tc>
        <w:tc>
          <w:tcPr>
            <w:tcW w:w="2258" w:type="dxa"/>
          </w:tcPr>
          <w:p w14:paraId="767BBCCE" w14:textId="77777777" w:rsidR="002C476C" w:rsidRDefault="002C476C" w:rsidP="004C03C4">
            <w:pPr>
              <w:spacing w:line="276" w:lineRule="auto"/>
              <w:jc w:val="both"/>
              <w:rPr>
                <w:rFonts w:asciiTheme="minorHAnsi" w:hAnsiTheme="minorHAnsi" w:cstheme="minorHAnsi"/>
                <w:sz w:val="22"/>
                <w:szCs w:val="22"/>
                <w:lang w:val="en-GB"/>
              </w:rPr>
            </w:pPr>
          </w:p>
        </w:tc>
      </w:tr>
      <w:tr w:rsidR="00D6700D" w:rsidRPr="002C476C" w14:paraId="36C3C949" w14:textId="1E89CBDC" w:rsidTr="00D6700D">
        <w:tc>
          <w:tcPr>
            <w:tcW w:w="1951" w:type="dxa"/>
          </w:tcPr>
          <w:p w14:paraId="35FCE198" w14:textId="3DD740C2" w:rsidR="00D6700D" w:rsidRDefault="00D6700D" w:rsidP="00D6700D">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Sea Water Pump </w:t>
            </w:r>
          </w:p>
        </w:tc>
        <w:tc>
          <w:tcPr>
            <w:tcW w:w="2693" w:type="dxa"/>
          </w:tcPr>
          <w:p w14:paraId="41676613" w14:textId="430D1583" w:rsidR="00D6700D" w:rsidRPr="002C476C" w:rsidRDefault="002C476C" w:rsidP="004C03C4">
            <w:pPr>
              <w:spacing w:line="276" w:lineRule="auto"/>
              <w:jc w:val="both"/>
              <w:rPr>
                <w:rFonts w:asciiTheme="minorHAnsi" w:hAnsiTheme="minorHAnsi" w:cstheme="minorHAnsi"/>
                <w:sz w:val="22"/>
                <w:szCs w:val="22"/>
                <w:lang w:val="en-GB"/>
              </w:rPr>
            </w:pPr>
            <w:r w:rsidRPr="002C476C">
              <w:rPr>
                <w:rFonts w:asciiTheme="minorHAnsi" w:hAnsiTheme="minorHAnsi" w:cstheme="minorHAnsi"/>
                <w:sz w:val="22"/>
                <w:szCs w:val="22"/>
                <w:lang w:val="en-GB"/>
              </w:rPr>
              <w:t>Article 3.3 of the Technical Specifications</w:t>
            </w:r>
          </w:p>
        </w:tc>
        <w:tc>
          <w:tcPr>
            <w:tcW w:w="1955" w:type="dxa"/>
          </w:tcPr>
          <w:p w14:paraId="7061C14B" w14:textId="77777777" w:rsidR="00D6700D" w:rsidRDefault="00D6700D" w:rsidP="004C03C4">
            <w:pPr>
              <w:spacing w:line="276" w:lineRule="auto"/>
              <w:jc w:val="both"/>
              <w:rPr>
                <w:rFonts w:asciiTheme="minorHAnsi" w:hAnsiTheme="minorHAnsi" w:cstheme="minorHAnsi"/>
                <w:sz w:val="22"/>
                <w:szCs w:val="22"/>
                <w:lang w:val="en-GB"/>
              </w:rPr>
            </w:pPr>
          </w:p>
        </w:tc>
        <w:tc>
          <w:tcPr>
            <w:tcW w:w="2258" w:type="dxa"/>
          </w:tcPr>
          <w:p w14:paraId="275E6E72" w14:textId="501929B4" w:rsidR="00D6700D" w:rsidRDefault="00D6700D" w:rsidP="004C03C4">
            <w:pPr>
              <w:spacing w:line="276" w:lineRule="auto"/>
              <w:jc w:val="both"/>
              <w:rPr>
                <w:rFonts w:asciiTheme="minorHAnsi" w:hAnsiTheme="minorHAnsi" w:cstheme="minorHAnsi"/>
                <w:sz w:val="22"/>
                <w:szCs w:val="22"/>
                <w:lang w:val="en-GB"/>
              </w:rPr>
            </w:pPr>
          </w:p>
        </w:tc>
      </w:tr>
      <w:tr w:rsidR="00D6700D" w14:paraId="132A266E" w14:textId="6CBFD5BE" w:rsidTr="00D6700D">
        <w:tc>
          <w:tcPr>
            <w:tcW w:w="1951" w:type="dxa"/>
          </w:tcPr>
          <w:p w14:paraId="100DBBF5" w14:textId="0A80C0EC" w:rsidR="00D6700D" w:rsidRDefault="00D6700D" w:rsidP="00D6700D">
            <w:pPr>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Borehole Pump </w:t>
            </w:r>
            <w:r>
              <w:rPr>
                <w:rFonts w:asciiTheme="minorHAnsi" w:hAnsiTheme="minorHAnsi" w:cstheme="minorHAnsi"/>
                <w:sz w:val="22"/>
                <w:szCs w:val="22"/>
                <w:lang w:val="en-GB"/>
              </w:rPr>
              <w:lastRenderedPageBreak/>
              <w:t>Pipeworks</w:t>
            </w:r>
          </w:p>
        </w:tc>
        <w:tc>
          <w:tcPr>
            <w:tcW w:w="2693" w:type="dxa"/>
          </w:tcPr>
          <w:p w14:paraId="79F04F96" w14:textId="691D04EA" w:rsidR="00D6700D" w:rsidRPr="002C476C" w:rsidRDefault="002C476C" w:rsidP="004C03C4">
            <w:pPr>
              <w:spacing w:line="276" w:lineRule="auto"/>
              <w:jc w:val="both"/>
              <w:rPr>
                <w:rFonts w:asciiTheme="minorHAnsi" w:hAnsiTheme="minorHAnsi" w:cstheme="minorHAnsi"/>
                <w:sz w:val="22"/>
                <w:szCs w:val="22"/>
                <w:lang w:val="en-GB"/>
              </w:rPr>
            </w:pPr>
            <w:r w:rsidRPr="002C476C">
              <w:rPr>
                <w:rFonts w:asciiTheme="minorHAnsi" w:hAnsiTheme="minorHAnsi" w:cstheme="minorHAnsi"/>
                <w:sz w:val="22"/>
                <w:szCs w:val="22"/>
                <w:lang w:val="en-GB"/>
              </w:rPr>
              <w:lastRenderedPageBreak/>
              <w:t xml:space="preserve">Article 3.2.2 of the </w:t>
            </w:r>
            <w:r w:rsidRPr="002C476C">
              <w:rPr>
                <w:rFonts w:asciiTheme="minorHAnsi" w:hAnsiTheme="minorHAnsi" w:cstheme="minorHAnsi"/>
                <w:sz w:val="22"/>
                <w:szCs w:val="22"/>
                <w:lang w:val="en-GB"/>
              </w:rPr>
              <w:lastRenderedPageBreak/>
              <w:t>Technical Specifications</w:t>
            </w:r>
          </w:p>
        </w:tc>
        <w:tc>
          <w:tcPr>
            <w:tcW w:w="1955" w:type="dxa"/>
          </w:tcPr>
          <w:p w14:paraId="71DECF0A" w14:textId="77777777" w:rsidR="00D6700D" w:rsidRDefault="00D6700D" w:rsidP="004C03C4">
            <w:pPr>
              <w:spacing w:line="276" w:lineRule="auto"/>
              <w:jc w:val="both"/>
              <w:rPr>
                <w:rFonts w:asciiTheme="minorHAnsi" w:hAnsiTheme="minorHAnsi" w:cstheme="minorHAnsi"/>
                <w:sz w:val="22"/>
                <w:szCs w:val="22"/>
                <w:lang w:val="en-GB"/>
              </w:rPr>
            </w:pPr>
          </w:p>
        </w:tc>
        <w:tc>
          <w:tcPr>
            <w:tcW w:w="2258" w:type="dxa"/>
          </w:tcPr>
          <w:p w14:paraId="1677BB0F" w14:textId="71415174" w:rsidR="00D6700D" w:rsidRDefault="00D6700D" w:rsidP="004C03C4">
            <w:pPr>
              <w:spacing w:line="276" w:lineRule="auto"/>
              <w:jc w:val="both"/>
              <w:rPr>
                <w:rFonts w:asciiTheme="minorHAnsi" w:hAnsiTheme="minorHAnsi" w:cstheme="minorHAnsi"/>
                <w:sz w:val="22"/>
                <w:szCs w:val="22"/>
                <w:lang w:val="en-GB"/>
              </w:rPr>
            </w:pPr>
          </w:p>
        </w:tc>
      </w:tr>
    </w:tbl>
    <w:p w14:paraId="66729BB8" w14:textId="77777777" w:rsidR="004C03C4" w:rsidRPr="00EB6E2D" w:rsidRDefault="004C03C4" w:rsidP="004C03C4">
      <w:pPr>
        <w:spacing w:line="276" w:lineRule="auto"/>
        <w:jc w:val="both"/>
        <w:rPr>
          <w:rFonts w:asciiTheme="minorHAnsi" w:hAnsiTheme="minorHAnsi" w:cstheme="minorHAnsi"/>
          <w:sz w:val="22"/>
          <w:szCs w:val="22"/>
          <w:lang w:val="en-GB"/>
        </w:rPr>
      </w:pPr>
    </w:p>
    <w:p w14:paraId="55CCC4F9" w14:textId="77777777" w:rsidR="00D72902" w:rsidRPr="00EB6E2D" w:rsidRDefault="00D72902" w:rsidP="004C03C4">
      <w:pPr>
        <w:spacing w:line="276" w:lineRule="auto"/>
        <w:jc w:val="both"/>
        <w:rPr>
          <w:rFonts w:asciiTheme="minorHAnsi" w:hAnsiTheme="minorHAnsi" w:cstheme="minorHAnsi"/>
          <w:sz w:val="22"/>
          <w:szCs w:val="22"/>
          <w:lang w:val="en-GB"/>
        </w:rPr>
      </w:pPr>
    </w:p>
    <w:p w14:paraId="13B59316" w14:textId="77777777" w:rsidR="002C476C" w:rsidRPr="00FC4910" w:rsidRDefault="002C476C" w:rsidP="002C476C">
      <w:pPr>
        <w:pStyle w:val="Heading2"/>
        <w:rPr>
          <w:rStyle w:val="SubtleEmphasis"/>
        </w:rPr>
      </w:pPr>
      <w:r w:rsidRPr="00FC4910">
        <w:rPr>
          <w:rStyle w:val="SubtleEmphasis"/>
        </w:rPr>
        <w:t xml:space="preserve">Declaration by the Bidder concerning </w:t>
      </w:r>
      <w:r>
        <w:rPr>
          <w:rStyle w:val="SubtleEmphasis"/>
        </w:rPr>
        <w:t>warranty/guarantee</w:t>
      </w:r>
    </w:p>
    <w:p w14:paraId="37D87FF2" w14:textId="77777777" w:rsidR="002C476C" w:rsidRPr="00EE68FB" w:rsidRDefault="002C476C" w:rsidP="002C476C">
      <w:pPr>
        <w:pStyle w:val="Heading3"/>
        <w:rPr>
          <w:lang w:val="en-GB"/>
        </w:rPr>
      </w:pPr>
      <w:r>
        <w:rPr>
          <w:rFonts w:ascii="Cambria" w:hAnsi="Cambria" w:cs="Times New Roman"/>
          <w:color w:val="4F81BD"/>
          <w:lang w:val="en-GB"/>
        </w:rPr>
        <w:t>Explanatory Note</w:t>
      </w:r>
    </w:p>
    <w:p w14:paraId="07B12F4C" w14:textId="77777777" w:rsidR="002C476C" w:rsidRDefault="002C476C" w:rsidP="002C476C">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33703BEB" w14:textId="77777777" w:rsidR="002C476C" w:rsidRDefault="002C476C" w:rsidP="002C476C">
      <w:pPr>
        <w:spacing w:after="120" w:line="276" w:lineRule="auto"/>
        <w:jc w:val="both"/>
        <w:rPr>
          <w:rFonts w:ascii="Trebuchet MS" w:hAnsi="Trebuchet MS" w:cs="Arial"/>
          <w:bCs/>
          <w:snapToGrid w:val="0"/>
          <w:sz w:val="20"/>
          <w:szCs w:val="20"/>
          <w:lang w:val="en-GB"/>
        </w:rPr>
      </w:pPr>
    </w:p>
    <w:p w14:paraId="73B780E2" w14:textId="77777777" w:rsidR="002C476C" w:rsidRPr="00EE68FB" w:rsidRDefault="002C476C" w:rsidP="002C476C">
      <w:pPr>
        <w:pStyle w:val="Heading3"/>
        <w:rPr>
          <w:lang w:val="en-GB"/>
        </w:rPr>
      </w:pPr>
      <w:r w:rsidRPr="00EE68FB">
        <w:rPr>
          <w:rFonts w:ascii="Cambria" w:hAnsi="Cambria" w:cs="Times New Roman"/>
          <w:color w:val="4F81BD"/>
          <w:lang w:val="en-GB"/>
        </w:rPr>
        <w:t>Declaration</w:t>
      </w:r>
    </w:p>
    <w:p w14:paraId="61D84820" w14:textId="77777777" w:rsidR="002C476C" w:rsidRPr="009F134A" w:rsidRDefault="002C476C" w:rsidP="002C476C">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4153CE5D" w14:textId="0B565182" w:rsidR="002C476C" w:rsidRPr="00F41776" w:rsidRDefault="002C476C" w:rsidP="002C476C">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Sea Water pump, </w:t>
      </w:r>
      <w:r w:rsidRPr="005F2404">
        <w:rPr>
          <w:rFonts w:asciiTheme="minorHAnsi" w:hAnsiTheme="minorHAnsi" w:cstheme="minorHAnsi"/>
          <w:sz w:val="22"/>
          <w:szCs w:val="22"/>
          <w:lang w:val="en-GB"/>
        </w:rPr>
        <w:t>Carbon Free HDPE</w:t>
      </w:r>
      <w:r>
        <w:rPr>
          <w:rFonts w:asciiTheme="minorHAnsi" w:hAnsiTheme="minorHAnsi" w:cstheme="minorHAnsi"/>
          <w:sz w:val="22"/>
          <w:szCs w:val="22"/>
          <w:lang w:val="en-GB"/>
        </w:rPr>
        <w:t xml:space="preserve"> Pipework used for the lining of the borehole, and Borehole Pump Pipeworks</w:t>
      </w:r>
      <w:r>
        <w:rPr>
          <w:rFonts w:ascii="Trebuchet MS" w:hAnsi="Trebuchet MS" w:cs="Arial"/>
          <w:bCs/>
          <w:snapToGrid w:val="0"/>
          <w:sz w:val="20"/>
          <w:szCs w:val="20"/>
          <w:lang w:val="en-GB"/>
        </w:rPr>
        <w:t xml:space="preserve">, </w:t>
      </w:r>
    </w:p>
    <w:p w14:paraId="47209E5A" w14:textId="77777777" w:rsidR="002C476C" w:rsidRPr="009F134A" w:rsidRDefault="002C476C" w:rsidP="002C476C">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4967B0FF" w14:textId="77777777" w:rsidR="002C476C" w:rsidRPr="009F134A" w:rsidRDefault="002C476C" w:rsidP="002C476C">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29FDF95C" w14:textId="77777777" w:rsidR="002C476C" w:rsidRPr="00306EB1" w:rsidRDefault="002C476C" w:rsidP="002C476C">
      <w:pPr>
        <w:spacing w:line="276" w:lineRule="auto"/>
        <w:jc w:val="both"/>
        <w:rPr>
          <w:rFonts w:asciiTheme="minorHAnsi" w:hAnsiTheme="minorHAnsi" w:cstheme="minorHAnsi"/>
          <w:sz w:val="22"/>
          <w:szCs w:val="22"/>
        </w:rPr>
      </w:pPr>
    </w:p>
    <w:p w14:paraId="0F540648" w14:textId="77777777" w:rsidR="002C476C" w:rsidRPr="00EB6E2D" w:rsidRDefault="002C476C" w:rsidP="002C476C">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2C476C" w:rsidRPr="007569AE" w14:paraId="6173DC3E" w14:textId="77777777" w:rsidTr="00E73A94">
        <w:trPr>
          <w:trHeight w:val="1077"/>
        </w:trPr>
        <w:tc>
          <w:tcPr>
            <w:tcW w:w="1104" w:type="pct"/>
            <w:shd w:val="clear" w:color="auto" w:fill="auto"/>
          </w:tcPr>
          <w:p w14:paraId="2581B30D" w14:textId="77777777" w:rsidR="002C476C" w:rsidRPr="007569AE" w:rsidRDefault="002C476C" w:rsidP="00E73A94">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BBECAB8" w14:textId="77777777" w:rsidR="002C476C" w:rsidRPr="007569AE" w:rsidRDefault="002C476C" w:rsidP="00E73A94">
            <w:pPr>
              <w:pStyle w:val="text"/>
              <w:widowControl/>
              <w:spacing w:line="276" w:lineRule="auto"/>
              <w:rPr>
                <w:rFonts w:ascii="Trebuchet MS" w:hAnsi="Trebuchet MS"/>
                <w:sz w:val="20"/>
                <w:lang w:val="en-GB"/>
              </w:rPr>
            </w:pPr>
          </w:p>
        </w:tc>
      </w:tr>
      <w:tr w:rsidR="002C476C" w:rsidRPr="007569AE" w14:paraId="1A1AB1B9" w14:textId="77777777" w:rsidTr="00E73A94">
        <w:trPr>
          <w:trHeight w:val="1077"/>
        </w:trPr>
        <w:tc>
          <w:tcPr>
            <w:tcW w:w="1104" w:type="pct"/>
            <w:shd w:val="clear" w:color="auto" w:fill="auto"/>
          </w:tcPr>
          <w:p w14:paraId="34D529D7" w14:textId="77777777" w:rsidR="002C476C" w:rsidRPr="007569AE" w:rsidRDefault="002C476C" w:rsidP="00E73A94">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70B2E57C" w14:textId="77777777" w:rsidR="002C476C" w:rsidRPr="007569AE" w:rsidRDefault="002C476C" w:rsidP="00E73A94">
            <w:pPr>
              <w:pStyle w:val="text"/>
              <w:widowControl/>
              <w:spacing w:line="276" w:lineRule="auto"/>
              <w:rPr>
                <w:rFonts w:ascii="Trebuchet MS" w:hAnsi="Trebuchet MS"/>
                <w:sz w:val="20"/>
                <w:lang w:val="en-GB"/>
              </w:rPr>
            </w:pPr>
          </w:p>
        </w:tc>
      </w:tr>
      <w:tr w:rsidR="002C476C" w:rsidRPr="007569AE" w14:paraId="10EDAD30" w14:textId="77777777" w:rsidTr="00E73A94">
        <w:trPr>
          <w:trHeight w:val="1077"/>
        </w:trPr>
        <w:tc>
          <w:tcPr>
            <w:tcW w:w="1104" w:type="pct"/>
            <w:shd w:val="clear" w:color="auto" w:fill="auto"/>
          </w:tcPr>
          <w:p w14:paraId="0D20BA6F" w14:textId="77777777" w:rsidR="002C476C" w:rsidRPr="007569AE" w:rsidRDefault="002C476C" w:rsidP="00E73A94">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3B9CFEF4" w14:textId="77777777" w:rsidR="002C476C" w:rsidRPr="007569AE" w:rsidRDefault="002C476C" w:rsidP="00E73A94">
            <w:pPr>
              <w:pStyle w:val="text"/>
              <w:widowControl/>
              <w:spacing w:line="276" w:lineRule="auto"/>
              <w:rPr>
                <w:rFonts w:ascii="Trebuchet MS" w:hAnsi="Trebuchet MS"/>
                <w:sz w:val="20"/>
                <w:lang w:val="en-GB"/>
              </w:rPr>
            </w:pPr>
          </w:p>
        </w:tc>
      </w:tr>
    </w:tbl>
    <w:p w14:paraId="2BAD6A36"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3734A27E" w14:textId="2BA9E9FF"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004183" w:rsidRPr="00EB6E2D">
        <w:rPr>
          <w:rFonts w:asciiTheme="minorHAnsi" w:hAnsiTheme="minorHAnsi" w:cstheme="minorHAnsi"/>
          <w:b w:val="0"/>
          <w:sz w:val="22"/>
          <w:szCs w:val="22"/>
          <w:lang w:val="en-GB"/>
        </w:rPr>
        <w:t xml:space="preserve">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C5664A">
        <w:rPr>
          <w:rFonts w:asciiTheme="minorHAnsi" w:hAnsiTheme="minorHAnsi" w:cstheme="minorHAnsi"/>
          <w:b w:val="0"/>
          <w:sz w:val="22"/>
          <w:szCs w:val="22"/>
          <w:lang w:val="en-GB"/>
        </w:rPr>
        <w:t>. It is also split in two, in recognition of the fact that the commencement of the works om the borehole proper shall only start following the granting of the necessary permit. The latter should be filled in the second part of the Gantt</w:t>
      </w:r>
      <w:r w:rsidR="00B91D83">
        <w:rPr>
          <w:rFonts w:asciiTheme="minorHAnsi" w:hAnsiTheme="minorHAnsi" w:cstheme="minorHAnsi"/>
          <w:b w:val="0"/>
          <w:sz w:val="22"/>
          <w:szCs w:val="22"/>
          <w:lang w:val="en-GB"/>
        </w:rPr>
        <w:t xml:space="preserve">. </w:t>
      </w:r>
    </w:p>
    <w:p w14:paraId="794A7F6E"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3A079FF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806"/>
        <w:gridCol w:w="618"/>
        <w:gridCol w:w="620"/>
        <w:gridCol w:w="236"/>
        <w:gridCol w:w="621"/>
        <w:gridCol w:w="621"/>
        <w:gridCol w:w="621"/>
        <w:gridCol w:w="621"/>
        <w:gridCol w:w="621"/>
        <w:gridCol w:w="621"/>
        <w:gridCol w:w="621"/>
        <w:gridCol w:w="638"/>
      </w:tblGrid>
      <w:tr w:rsidR="00B91D83" w:rsidRPr="00EB6E2D" w14:paraId="647F36F1" w14:textId="1562287B" w:rsidTr="00C5664A">
        <w:tc>
          <w:tcPr>
            <w:tcW w:w="4806" w:type="dxa"/>
            <w:shd w:val="clear" w:color="auto" w:fill="BFBFBF" w:themeFill="background1" w:themeFillShade="BF"/>
          </w:tcPr>
          <w:p w14:paraId="51917EA8"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p>
        </w:tc>
        <w:tc>
          <w:tcPr>
            <w:tcW w:w="618" w:type="dxa"/>
            <w:shd w:val="clear" w:color="auto" w:fill="BFBFBF" w:themeFill="background1" w:themeFillShade="BF"/>
          </w:tcPr>
          <w:p w14:paraId="55B4D363"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20" w:type="dxa"/>
            <w:shd w:val="clear" w:color="auto" w:fill="BFBFBF" w:themeFill="background1" w:themeFillShade="BF"/>
          </w:tcPr>
          <w:p w14:paraId="151E6D6F"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236" w:type="dxa"/>
            <w:shd w:val="clear" w:color="auto" w:fill="000000" w:themeFill="text1"/>
          </w:tcPr>
          <w:p w14:paraId="31BFC46E" w14:textId="777777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BFBFBF" w:themeFill="background1" w:themeFillShade="BF"/>
          </w:tcPr>
          <w:p w14:paraId="4B590773" w14:textId="13D01B9B"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21" w:type="dxa"/>
            <w:shd w:val="clear" w:color="auto" w:fill="BFBFBF" w:themeFill="background1" w:themeFillShade="BF"/>
          </w:tcPr>
          <w:p w14:paraId="317FB599" w14:textId="483F894D"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621" w:type="dxa"/>
            <w:shd w:val="clear" w:color="auto" w:fill="BFBFBF" w:themeFill="background1" w:themeFillShade="BF"/>
          </w:tcPr>
          <w:p w14:paraId="21468E3F" w14:textId="6A79A877"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W3</w:t>
            </w:r>
          </w:p>
        </w:tc>
        <w:tc>
          <w:tcPr>
            <w:tcW w:w="621" w:type="dxa"/>
            <w:shd w:val="clear" w:color="auto" w:fill="BFBFBF" w:themeFill="background1" w:themeFillShade="BF"/>
          </w:tcPr>
          <w:p w14:paraId="1901242E" w14:textId="499BB298"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W4</w:t>
            </w:r>
          </w:p>
        </w:tc>
        <w:tc>
          <w:tcPr>
            <w:tcW w:w="621" w:type="dxa"/>
            <w:shd w:val="clear" w:color="auto" w:fill="BFBFBF" w:themeFill="background1" w:themeFillShade="BF"/>
          </w:tcPr>
          <w:p w14:paraId="5C72112C" w14:textId="4C24F4E8"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W5</w:t>
            </w:r>
          </w:p>
        </w:tc>
        <w:tc>
          <w:tcPr>
            <w:tcW w:w="621" w:type="dxa"/>
            <w:shd w:val="clear" w:color="auto" w:fill="BFBFBF" w:themeFill="background1" w:themeFillShade="BF"/>
          </w:tcPr>
          <w:p w14:paraId="7E22027A" w14:textId="29C5B343"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W6</w:t>
            </w:r>
          </w:p>
        </w:tc>
        <w:tc>
          <w:tcPr>
            <w:tcW w:w="621" w:type="dxa"/>
            <w:shd w:val="clear" w:color="auto" w:fill="BFBFBF" w:themeFill="background1" w:themeFillShade="BF"/>
          </w:tcPr>
          <w:p w14:paraId="372D1F21" w14:textId="262A1A8F"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W7</w:t>
            </w:r>
          </w:p>
        </w:tc>
        <w:tc>
          <w:tcPr>
            <w:tcW w:w="638" w:type="dxa"/>
            <w:shd w:val="clear" w:color="auto" w:fill="BFBFBF" w:themeFill="background1" w:themeFillShade="BF"/>
          </w:tcPr>
          <w:p w14:paraId="2D550BA0" w14:textId="7B4D3B62" w:rsidR="00B91D83" w:rsidRPr="00EB6E2D" w:rsidRDefault="00B91D83"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W8</w:t>
            </w:r>
          </w:p>
        </w:tc>
      </w:tr>
      <w:tr w:rsidR="00B91D83" w:rsidRPr="00EB6E2D" w14:paraId="26D438E0" w14:textId="77777777" w:rsidTr="00C5664A">
        <w:tc>
          <w:tcPr>
            <w:tcW w:w="4806" w:type="dxa"/>
            <w:shd w:val="clear" w:color="auto" w:fill="auto"/>
          </w:tcPr>
          <w:p w14:paraId="5534DED0" w14:textId="017929A7" w:rsidR="00B91D83" w:rsidRDefault="00B91D83" w:rsidP="00DC3552">
            <w:pPr>
              <w:pStyle w:val="Section"/>
              <w:widowControl/>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Application</w:t>
            </w:r>
          </w:p>
        </w:tc>
        <w:tc>
          <w:tcPr>
            <w:tcW w:w="618" w:type="dxa"/>
            <w:shd w:val="clear" w:color="auto" w:fill="auto"/>
          </w:tcPr>
          <w:p w14:paraId="6854B5F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14D5ADDC"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2AC55C8A"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47B7E54" w14:textId="24DF6F81"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70AA3933"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614DD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8F3212C"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24C4B1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3E94404"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6E309B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7EF7CD00"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r w:rsidR="00B91D83" w:rsidRPr="00EB6E2D" w14:paraId="4C3B3BA7" w14:textId="30DC17FA" w:rsidTr="00C5664A">
        <w:tc>
          <w:tcPr>
            <w:tcW w:w="4806" w:type="dxa"/>
            <w:shd w:val="clear" w:color="auto" w:fill="auto"/>
          </w:tcPr>
          <w:p w14:paraId="659DED3A" w14:textId="1EA49975"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Preliminary works</w:t>
            </w:r>
          </w:p>
        </w:tc>
        <w:tc>
          <w:tcPr>
            <w:tcW w:w="618" w:type="dxa"/>
            <w:shd w:val="clear" w:color="auto" w:fill="auto"/>
          </w:tcPr>
          <w:p w14:paraId="76A2C7A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5DD215A0"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5C881D6E"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5F9491BC" w14:textId="707BE835"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1A7C7BD"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8BE6528"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E558975"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23DF25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B982939"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80FECF2"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00203514"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r w:rsidR="00B91D83" w:rsidRPr="00EB6E2D" w14:paraId="78B46BDC" w14:textId="76A3493D" w:rsidTr="00C5664A">
        <w:tc>
          <w:tcPr>
            <w:tcW w:w="4806" w:type="dxa"/>
            <w:shd w:val="clear" w:color="auto" w:fill="auto"/>
          </w:tcPr>
          <w:p w14:paraId="176C59A0" w14:textId="2B9FD40E"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Drilling of seawater borehole</w:t>
            </w:r>
          </w:p>
        </w:tc>
        <w:tc>
          <w:tcPr>
            <w:tcW w:w="618" w:type="dxa"/>
            <w:shd w:val="clear" w:color="auto" w:fill="auto"/>
          </w:tcPr>
          <w:p w14:paraId="32B70E7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33B1CB2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1BA4378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46CCA483" w14:textId="6CDDFF9E"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33D018A5"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91FB00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396085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63A461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379F43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136855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D384E4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r w:rsidR="00B91D83" w:rsidRPr="00EB6E2D" w14:paraId="10B99940" w14:textId="617B15DD" w:rsidTr="00C5664A">
        <w:tc>
          <w:tcPr>
            <w:tcW w:w="4806" w:type="dxa"/>
            <w:shd w:val="clear" w:color="auto" w:fill="auto"/>
          </w:tcPr>
          <w:p w14:paraId="3C9ACCC9" w14:textId="0F24E678"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r>
              <w:rPr>
                <w:rFonts w:asciiTheme="minorHAnsi" w:hAnsiTheme="minorHAnsi" w:cstheme="minorHAnsi"/>
                <w:sz w:val="22"/>
                <w:szCs w:val="22"/>
              </w:rPr>
              <w:t>Installation of seawater pump and pipeworks</w:t>
            </w:r>
          </w:p>
        </w:tc>
        <w:tc>
          <w:tcPr>
            <w:tcW w:w="618" w:type="dxa"/>
            <w:shd w:val="clear" w:color="auto" w:fill="auto"/>
          </w:tcPr>
          <w:p w14:paraId="19AF0A39"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0" w:type="dxa"/>
            <w:shd w:val="clear" w:color="auto" w:fill="auto"/>
          </w:tcPr>
          <w:p w14:paraId="6B27DFF5"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236" w:type="dxa"/>
            <w:shd w:val="clear" w:color="auto" w:fill="000000" w:themeFill="text1"/>
          </w:tcPr>
          <w:p w14:paraId="301AF66B"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73C79D22" w14:textId="05F200F2"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4BE4072E"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2011195A"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654AB4ED"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4F5D9A56"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0F5E14FF"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36E9932"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c>
          <w:tcPr>
            <w:tcW w:w="638" w:type="dxa"/>
          </w:tcPr>
          <w:p w14:paraId="34A1F88A" w14:textId="77777777" w:rsidR="00B91D83" w:rsidRPr="00EB6E2D" w:rsidRDefault="00B91D83" w:rsidP="00DC3552">
            <w:pPr>
              <w:pStyle w:val="Section"/>
              <w:widowControl/>
              <w:spacing w:line="276" w:lineRule="auto"/>
              <w:jc w:val="both"/>
              <w:rPr>
                <w:rFonts w:asciiTheme="minorHAnsi" w:hAnsiTheme="minorHAnsi" w:cstheme="minorHAnsi"/>
                <w:sz w:val="22"/>
                <w:szCs w:val="22"/>
                <w:lang w:val="en-GB"/>
              </w:rPr>
            </w:pPr>
          </w:p>
        </w:tc>
      </w:tr>
      <w:tr w:rsidR="00B91D83" w:rsidRPr="00EB6E2D" w14:paraId="471B5A02" w14:textId="6387D1F7" w:rsidTr="00C5664A">
        <w:tc>
          <w:tcPr>
            <w:tcW w:w="4806" w:type="dxa"/>
            <w:shd w:val="clear" w:color="auto" w:fill="auto"/>
          </w:tcPr>
          <w:p w14:paraId="3B38E2CC" w14:textId="3F8566BF"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Submission of drawings</w:t>
            </w:r>
          </w:p>
        </w:tc>
        <w:tc>
          <w:tcPr>
            <w:tcW w:w="618" w:type="dxa"/>
            <w:shd w:val="clear" w:color="auto" w:fill="auto"/>
          </w:tcPr>
          <w:p w14:paraId="10618EF1"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0" w:type="dxa"/>
            <w:shd w:val="clear" w:color="auto" w:fill="auto"/>
          </w:tcPr>
          <w:p w14:paraId="09B57D6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236" w:type="dxa"/>
            <w:shd w:val="clear" w:color="auto" w:fill="000000" w:themeFill="text1"/>
          </w:tcPr>
          <w:p w14:paraId="71AE3DC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299C28D" w14:textId="156C2AAF"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2FC949AE"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335CA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5B4137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5431A57"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E46D0AF"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B4E176E"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60C1D8B6" w14:textId="77777777" w:rsidR="00B91D83" w:rsidRPr="00EB6E2D" w:rsidRDefault="00B91D83" w:rsidP="00DC3552">
            <w:pPr>
              <w:pStyle w:val="Section"/>
              <w:widowControl/>
              <w:spacing w:line="276" w:lineRule="auto"/>
              <w:jc w:val="both"/>
              <w:rPr>
                <w:rFonts w:asciiTheme="minorHAnsi" w:hAnsiTheme="minorHAnsi" w:cstheme="minorHAnsi"/>
                <w:b w:val="0"/>
                <w:sz w:val="22"/>
                <w:szCs w:val="22"/>
                <w:lang w:val="en-GB"/>
              </w:rPr>
            </w:pPr>
          </w:p>
        </w:tc>
      </w:tr>
    </w:tbl>
    <w:p w14:paraId="315EE88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210C471C"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p w14:paraId="4817F5F0" w14:textId="77777777" w:rsidR="004D221A" w:rsidRPr="00EB6E2D" w:rsidRDefault="004D221A" w:rsidP="00D32FA7">
            <w:pPr>
              <w:rPr>
                <w:rFonts w:asciiTheme="minorHAnsi" w:hAnsiTheme="minorHAnsi" w:cstheme="minorHAnsi"/>
                <w:snapToGrid w:val="0"/>
                <w:sz w:val="22"/>
                <w:szCs w:val="22"/>
                <w:lang w:val="en-GB"/>
              </w:rPr>
            </w:pPr>
            <w:bookmarkStart w:id="2" w:name="_Hlk51366365"/>
            <w:bookmarkEnd w:id="0"/>
            <w:bookmarkEnd w:id="1"/>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5433BC28" w:rsidR="004D221A" w:rsidRPr="00EB6E2D" w:rsidRDefault="008D0543"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B017D0" w14:textId="77777777" w:rsidTr="00F80DF2">
        <w:trPr>
          <w:trHeight w:val="397"/>
        </w:trPr>
        <w:tc>
          <w:tcPr>
            <w:tcW w:w="8141" w:type="dxa"/>
          </w:tcPr>
          <w:p w14:paraId="553A8F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42A6AFB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C8C4819"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sidR="00087F6D">
              <w:rPr>
                <w:rFonts w:asciiTheme="minorHAnsi" w:hAnsiTheme="minorHAnsi" w:cstheme="minorHAnsi"/>
                <w:snapToGrid w:val="0"/>
                <w:sz w:val="22"/>
                <w:szCs w:val="22"/>
                <w:lang w:val="en-GB"/>
              </w:rPr>
              <w:t xml:space="preserve"> </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2C476C" w:rsidRPr="00EB6E2D" w14:paraId="0A025E45" w14:textId="77777777" w:rsidTr="00F80DF2">
        <w:trPr>
          <w:trHeight w:val="397"/>
        </w:trPr>
        <w:tc>
          <w:tcPr>
            <w:tcW w:w="8141" w:type="dxa"/>
          </w:tcPr>
          <w:p w14:paraId="3002D0A7" w14:textId="23CEA1C1" w:rsidR="002C476C" w:rsidRPr="00EB6E2D" w:rsidRDefault="002C476C" w:rsidP="002C476C">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Pr="005F2404">
              <w:rPr>
                <w:rFonts w:asciiTheme="minorHAnsi" w:hAnsiTheme="minorHAnsi" w:cstheme="minorHAnsi"/>
                <w:sz w:val="22"/>
                <w:szCs w:val="22"/>
                <w:lang w:val="en-GB"/>
              </w:rPr>
              <w:t>Carbon Free HDPE</w:t>
            </w:r>
            <w:r>
              <w:rPr>
                <w:rFonts w:asciiTheme="minorHAnsi" w:hAnsiTheme="minorHAnsi" w:cstheme="minorHAnsi"/>
                <w:sz w:val="22"/>
                <w:szCs w:val="22"/>
                <w:lang w:val="en-GB"/>
              </w:rPr>
              <w:t xml:space="preserve"> Pipework used for the lining of the borehole</w:t>
            </w:r>
          </w:p>
        </w:tc>
        <w:tc>
          <w:tcPr>
            <w:tcW w:w="1101" w:type="dxa"/>
          </w:tcPr>
          <w:p w14:paraId="770B5D2C" w14:textId="77777777" w:rsidR="002C476C" w:rsidRPr="00EB6E2D" w:rsidRDefault="002C476C" w:rsidP="002C476C">
            <w:pPr>
              <w:rPr>
                <w:rFonts w:asciiTheme="minorHAnsi" w:hAnsiTheme="minorHAnsi" w:cstheme="minorHAnsi"/>
                <w:snapToGrid w:val="0"/>
                <w:sz w:val="22"/>
                <w:szCs w:val="22"/>
                <w:lang w:val="en-GB"/>
              </w:rPr>
            </w:pPr>
          </w:p>
        </w:tc>
      </w:tr>
      <w:tr w:rsidR="002C476C" w:rsidRPr="00D6700D" w14:paraId="4CEFF0AD" w14:textId="77777777" w:rsidTr="00F80DF2">
        <w:trPr>
          <w:trHeight w:val="397"/>
        </w:trPr>
        <w:tc>
          <w:tcPr>
            <w:tcW w:w="8141" w:type="dxa"/>
          </w:tcPr>
          <w:p w14:paraId="5928A7AB" w14:textId="5C57A15F" w:rsidR="002C476C" w:rsidRPr="00EB6E2D" w:rsidRDefault="002C476C" w:rsidP="002C476C">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napToGrid w:val="0"/>
                <w:sz w:val="22"/>
                <w:szCs w:val="22"/>
                <w:lang w:val="en-GB"/>
              </w:rPr>
              <w:t>Borehole seawater pump</w:t>
            </w:r>
            <w:r w:rsidRPr="00EB6E2D">
              <w:rPr>
                <w:rFonts w:asciiTheme="minorHAnsi" w:hAnsiTheme="minorHAnsi" w:cstheme="minorHAnsi"/>
                <w:snapToGrid w:val="0"/>
                <w:sz w:val="22"/>
                <w:szCs w:val="22"/>
                <w:lang w:val="en-GB"/>
              </w:rPr>
              <w:t xml:space="preserve"> </w:t>
            </w:r>
          </w:p>
        </w:tc>
        <w:tc>
          <w:tcPr>
            <w:tcW w:w="1101" w:type="dxa"/>
          </w:tcPr>
          <w:p w14:paraId="07B52F9B" w14:textId="77777777" w:rsidR="002C476C" w:rsidRPr="00EB6E2D" w:rsidRDefault="002C476C" w:rsidP="002C476C">
            <w:pPr>
              <w:rPr>
                <w:rFonts w:asciiTheme="minorHAnsi" w:hAnsiTheme="minorHAnsi" w:cstheme="minorHAnsi"/>
                <w:snapToGrid w:val="0"/>
                <w:sz w:val="22"/>
                <w:szCs w:val="22"/>
                <w:lang w:val="en-GB"/>
              </w:rPr>
            </w:pPr>
          </w:p>
        </w:tc>
      </w:tr>
      <w:tr w:rsidR="002C476C" w:rsidRPr="00D6700D" w14:paraId="6467296A" w14:textId="77777777" w:rsidTr="00F80DF2">
        <w:trPr>
          <w:trHeight w:val="397"/>
        </w:trPr>
        <w:tc>
          <w:tcPr>
            <w:tcW w:w="8141" w:type="dxa"/>
          </w:tcPr>
          <w:p w14:paraId="611D5D0A" w14:textId="4B4EBAB2" w:rsidR="002C476C" w:rsidRPr="00EB6E2D" w:rsidRDefault="002C476C" w:rsidP="002C476C">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Pr="00BA711B">
              <w:rPr>
                <w:rFonts w:ascii="Trebuchet MS" w:hAnsi="Trebuchet MS"/>
                <w:snapToGrid w:val="0"/>
                <w:sz w:val="20"/>
                <w:szCs w:val="20"/>
              </w:rPr>
              <w:t>Borehole Pump Pipework</w:t>
            </w:r>
          </w:p>
        </w:tc>
        <w:tc>
          <w:tcPr>
            <w:tcW w:w="1101" w:type="dxa"/>
          </w:tcPr>
          <w:p w14:paraId="3E873774" w14:textId="77777777" w:rsidR="002C476C" w:rsidRPr="00EB6E2D" w:rsidRDefault="002C476C" w:rsidP="002C476C">
            <w:pPr>
              <w:rPr>
                <w:rFonts w:asciiTheme="minorHAnsi" w:hAnsiTheme="minorHAnsi" w:cstheme="minorHAnsi"/>
                <w:snapToGrid w:val="0"/>
                <w:sz w:val="22"/>
                <w:szCs w:val="22"/>
                <w:lang w:val="en-GB"/>
              </w:rPr>
            </w:pPr>
          </w:p>
        </w:tc>
      </w:tr>
      <w:tr w:rsidR="002C476C" w:rsidRPr="00EB6E2D" w14:paraId="79D46FA4" w14:textId="77777777" w:rsidTr="00F80DF2">
        <w:trPr>
          <w:trHeight w:val="397"/>
        </w:trPr>
        <w:tc>
          <w:tcPr>
            <w:tcW w:w="8141" w:type="dxa"/>
          </w:tcPr>
          <w:p w14:paraId="07BAB709" w14:textId="49F74C46" w:rsidR="002C476C" w:rsidRPr="00EB6E2D" w:rsidRDefault="002C476C" w:rsidP="002C476C">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210C8EF1" w14:textId="77777777" w:rsidR="002C476C" w:rsidRPr="00EB6E2D" w:rsidRDefault="002C476C" w:rsidP="002C476C">
            <w:pPr>
              <w:rPr>
                <w:rFonts w:asciiTheme="minorHAnsi" w:hAnsiTheme="minorHAnsi" w:cstheme="minorHAnsi"/>
                <w:snapToGrid w:val="0"/>
                <w:sz w:val="22"/>
                <w:szCs w:val="22"/>
                <w:lang w:val="en-GB"/>
              </w:rPr>
            </w:pPr>
          </w:p>
        </w:tc>
      </w:tr>
      <w:bookmarkEnd w:id="2"/>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13DB9047"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87F6D"/>
    <w:rsid w:val="000C2926"/>
    <w:rsid w:val="001129D8"/>
    <w:rsid w:val="001168EA"/>
    <w:rsid w:val="001A4A5E"/>
    <w:rsid w:val="001B0884"/>
    <w:rsid w:val="001B3B2B"/>
    <w:rsid w:val="00237EB1"/>
    <w:rsid w:val="002515DF"/>
    <w:rsid w:val="002753D5"/>
    <w:rsid w:val="00283CC3"/>
    <w:rsid w:val="002C045E"/>
    <w:rsid w:val="002C476C"/>
    <w:rsid w:val="002D4EA9"/>
    <w:rsid w:val="0031193F"/>
    <w:rsid w:val="00387D1D"/>
    <w:rsid w:val="003D0D54"/>
    <w:rsid w:val="00405C1E"/>
    <w:rsid w:val="00420388"/>
    <w:rsid w:val="00424FDB"/>
    <w:rsid w:val="004B59DE"/>
    <w:rsid w:val="004C00E1"/>
    <w:rsid w:val="004C03C4"/>
    <w:rsid w:val="004D221A"/>
    <w:rsid w:val="00507103"/>
    <w:rsid w:val="00567880"/>
    <w:rsid w:val="0059155E"/>
    <w:rsid w:val="00734C0B"/>
    <w:rsid w:val="00736959"/>
    <w:rsid w:val="008161D1"/>
    <w:rsid w:val="00835F5C"/>
    <w:rsid w:val="00861C5C"/>
    <w:rsid w:val="00867AB4"/>
    <w:rsid w:val="00891323"/>
    <w:rsid w:val="008D0543"/>
    <w:rsid w:val="008F010A"/>
    <w:rsid w:val="00A00CE9"/>
    <w:rsid w:val="00A2787C"/>
    <w:rsid w:val="00A7508D"/>
    <w:rsid w:val="00A90B01"/>
    <w:rsid w:val="00AA59B9"/>
    <w:rsid w:val="00AB542B"/>
    <w:rsid w:val="00AE09E1"/>
    <w:rsid w:val="00AE545E"/>
    <w:rsid w:val="00AF6225"/>
    <w:rsid w:val="00B32F70"/>
    <w:rsid w:val="00B46544"/>
    <w:rsid w:val="00B91D83"/>
    <w:rsid w:val="00C02D91"/>
    <w:rsid w:val="00C5664A"/>
    <w:rsid w:val="00C81C4D"/>
    <w:rsid w:val="00CA461C"/>
    <w:rsid w:val="00CB0B0E"/>
    <w:rsid w:val="00CB1288"/>
    <w:rsid w:val="00CC5267"/>
    <w:rsid w:val="00D0385D"/>
    <w:rsid w:val="00D0670C"/>
    <w:rsid w:val="00D511EC"/>
    <w:rsid w:val="00D6700D"/>
    <w:rsid w:val="00D72902"/>
    <w:rsid w:val="00D928BA"/>
    <w:rsid w:val="00DB2CF2"/>
    <w:rsid w:val="00DC3552"/>
    <w:rsid w:val="00EB6E2D"/>
    <w:rsid w:val="00F80DF2"/>
    <w:rsid w:val="00F8454E"/>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2C47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27</cp:revision>
  <dcterms:created xsi:type="dcterms:W3CDTF">2019-12-10T12:09:00Z</dcterms:created>
  <dcterms:modified xsi:type="dcterms:W3CDTF">2020-10-15T12:10:00Z</dcterms:modified>
</cp:coreProperties>
</file>