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F23A" w14:textId="2603B092" w:rsidR="00D329B6" w:rsidRDefault="007827D3" w:rsidP="00220C2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Supply, </w:t>
      </w:r>
      <w:proofErr w:type="gramStart"/>
      <w:r w:rsidRP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Delivery</w:t>
      </w:r>
      <w:proofErr w:type="gramEnd"/>
      <w:r w:rsidRP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and Installation of an overhead crane and supporting structure, including integrated door as part of ERDF Project ERDF.05.121 – Wildlife Rehabilitation Centre</w:t>
      </w:r>
    </w:p>
    <w:p w14:paraId="76998B2E" w14:textId="77777777" w:rsidR="007827D3" w:rsidRDefault="007827D3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p w14:paraId="780BBB0B" w14:textId="1429DCDD" w:rsidR="00920299" w:rsidRPr="00EB6E2D" w:rsidRDefault="00920299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EB6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24C8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0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77777777" w:rsidR="00D90CB8" w:rsidRPr="00D329B6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p w14:paraId="57950965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8"/>
        <w:gridCol w:w="3569"/>
      </w:tblGrid>
      <w:tr w:rsidR="00020A49" w:rsidRPr="00B61DC3" w14:paraId="12B023F6" w14:textId="3DA947C3" w:rsidTr="00020A49">
        <w:trPr>
          <w:trHeight w:val="473"/>
          <w:jc w:val="center"/>
        </w:trPr>
        <w:tc>
          <w:tcPr>
            <w:tcW w:w="769" w:type="dxa"/>
            <w:shd w:val="clear" w:color="auto" w:fill="E6E6E6"/>
          </w:tcPr>
          <w:p w14:paraId="0B964E59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6E6E6"/>
          </w:tcPr>
          <w:p w14:paraId="204859F7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3569" w:type="dxa"/>
            <w:shd w:val="clear" w:color="auto" w:fill="E6E6E6"/>
          </w:tcPr>
          <w:p w14:paraId="1E1047F7" w14:textId="77777777" w:rsidR="00020A49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Reference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</w:p>
          <w:p w14:paraId="2232DBBC" w14:textId="535E06B2" w:rsidR="00020A49" w:rsidRPr="00B61DC3" w:rsidRDefault="009C14C1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[all references are to Item No in Section 4.3+</w:t>
            </w:r>
          </w:p>
        </w:tc>
      </w:tr>
      <w:tr w:rsidR="00220C29" w:rsidRPr="00B61DC3" w14:paraId="1E837B0E" w14:textId="77777777" w:rsidTr="00AE5864">
        <w:trPr>
          <w:trHeight w:val="510"/>
          <w:jc w:val="center"/>
        </w:trPr>
        <w:tc>
          <w:tcPr>
            <w:tcW w:w="769" w:type="dxa"/>
          </w:tcPr>
          <w:p w14:paraId="1D2BF8FB" w14:textId="41E3EA97" w:rsidR="00220C29" w:rsidRPr="00EC4443" w:rsidRDefault="00220C29" w:rsidP="00220C29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23595B5" w14:textId="77777777" w:rsid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overhead travelling crane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bidder intends to supply and install if awarded this tender, to provide the Contracting Authority with the necessary comfort that it meets the set specifications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. </w:t>
            </w:r>
          </w:p>
          <w:p w14:paraId="501EEF08" w14:textId="77777777" w:rsid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F69BE5" w14:textId="0CBD2AC8" w:rsid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snapToGrid w:val="0"/>
                <w:sz w:val="20"/>
                <w:szCs w:val="20"/>
              </w:rPr>
              <w:t>Literature shall cover:</w:t>
            </w:r>
          </w:p>
          <w:p w14:paraId="3AFB6F2E" w14:textId="03F43CE2" w:rsidR="00220C29" w:rsidRPr="00220C29" w:rsidRDefault="00220C29" w:rsidP="00220C29">
            <w:pPr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 xml:space="preserve">Overhead travelling crane including required supporting pillars/structures, travelling rails, side rollers, trailing cables for the hoist and motors, travel limit switch </w:t>
            </w:r>
            <w:proofErr w:type="gramStart"/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>etc..</w:t>
            </w:r>
            <w:proofErr w:type="gramEnd"/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</w:tcPr>
          <w:p w14:paraId="5AE501D0" w14:textId="19F2509D" w:rsidR="00220C29" w:rsidRPr="00EC4443" w:rsidRDefault="00220C29" w:rsidP="00220C29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Section 4, Articles 4.2.3.2 and 4.2.3.3</w:t>
            </w:r>
          </w:p>
        </w:tc>
      </w:tr>
      <w:tr w:rsidR="00220C29" w:rsidRPr="00B61DC3" w14:paraId="3298B0D7" w14:textId="77777777" w:rsidTr="00AE5864">
        <w:trPr>
          <w:trHeight w:val="510"/>
          <w:jc w:val="center"/>
        </w:trPr>
        <w:tc>
          <w:tcPr>
            <w:tcW w:w="769" w:type="dxa"/>
          </w:tcPr>
          <w:p w14:paraId="5BFA7490" w14:textId="5FAB6936" w:rsidR="00220C29" w:rsidRPr="00EC4443" w:rsidRDefault="00220C29" w:rsidP="00220C29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59A6A29" w14:textId="1B1EFEB8" w:rsidR="00220C29" w:rsidRP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>Sketch of the m</w:t>
            </w:r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 xml:space="preserve">ain door of overhead travelling crane including a hinged opening at the top </w:t>
            </w:r>
          </w:p>
          <w:p w14:paraId="3256AEB3" w14:textId="31D7245A" w:rsidR="00220C29" w:rsidRPr="00220C29" w:rsidRDefault="00220C29" w:rsidP="00220C29">
            <w:pPr>
              <w:widowControl w:val="0"/>
              <w:spacing w:before="240" w:line="240" w:lineRule="exact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278E291" w14:textId="4C8111E6" w:rsidR="00220C29" w:rsidRPr="00EC4443" w:rsidRDefault="00220C29" w:rsidP="00220C29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Section 4, Articles 4.2.3.4</w:t>
            </w:r>
          </w:p>
        </w:tc>
      </w:tr>
    </w:tbl>
    <w:p w14:paraId="1AD8E35B" w14:textId="64B4554C" w:rsidR="0011437A" w:rsidRDefault="0011437A">
      <w:pPr>
        <w:rPr>
          <w:rFonts w:asciiTheme="minorHAnsi" w:hAnsiTheme="minorHAnsi"/>
          <w:sz w:val="22"/>
          <w:szCs w:val="22"/>
        </w:rPr>
      </w:pPr>
    </w:p>
    <w:p w14:paraId="477D96FA" w14:textId="5D2EEEF6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Notes:</w:t>
      </w:r>
    </w:p>
    <w:p w14:paraId="6C92421C" w14:textId="5AD51DDE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Literature shall </w:t>
      </w:r>
      <w:r w:rsidR="00524C89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e in English</w:t>
      </w:r>
      <w:r w:rsidR="005B674D">
        <w:rPr>
          <w:rFonts w:asciiTheme="minorHAnsi" w:hAnsiTheme="minorHAnsi"/>
          <w:sz w:val="22"/>
          <w:szCs w:val="22"/>
        </w:rPr>
        <w:t>.</w:t>
      </w:r>
    </w:p>
    <w:p w14:paraId="6ED682F7" w14:textId="3CE7C2D6" w:rsidR="005B674D" w:rsidRPr="00956009" w:rsidRDefault="005B67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Literature shall show abidance with </w:t>
      </w:r>
      <w:proofErr w:type="gramStart"/>
      <w:r>
        <w:rPr>
          <w:rFonts w:asciiTheme="minorHAnsi" w:hAnsiTheme="minorHAnsi"/>
          <w:sz w:val="22"/>
          <w:szCs w:val="22"/>
        </w:rPr>
        <w:t>each and ever</w:t>
      </w:r>
      <w:r w:rsidR="00524C89">
        <w:rPr>
          <w:rFonts w:asciiTheme="minorHAnsi" w:hAnsiTheme="minorHAnsi"/>
          <w:sz w:val="22"/>
          <w:szCs w:val="22"/>
        </w:rPr>
        <w:t>y</w:t>
      </w:r>
      <w:proofErr w:type="gramEnd"/>
      <w:r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79D5"/>
    <w:multiLevelType w:val="hybridMultilevel"/>
    <w:tmpl w:val="5ED2F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220C29"/>
    <w:rsid w:val="00244A76"/>
    <w:rsid w:val="0025347A"/>
    <w:rsid w:val="00262B14"/>
    <w:rsid w:val="002A7A2F"/>
    <w:rsid w:val="003974AF"/>
    <w:rsid w:val="003A0ED1"/>
    <w:rsid w:val="003E6731"/>
    <w:rsid w:val="00460A2B"/>
    <w:rsid w:val="00524C89"/>
    <w:rsid w:val="005928D6"/>
    <w:rsid w:val="005B674D"/>
    <w:rsid w:val="007827D3"/>
    <w:rsid w:val="007D386F"/>
    <w:rsid w:val="008730E7"/>
    <w:rsid w:val="00883291"/>
    <w:rsid w:val="00903C18"/>
    <w:rsid w:val="00920299"/>
    <w:rsid w:val="00956009"/>
    <w:rsid w:val="009C14C1"/>
    <w:rsid w:val="009C3B17"/>
    <w:rsid w:val="00B5762B"/>
    <w:rsid w:val="00B61DC3"/>
    <w:rsid w:val="00CF65F2"/>
    <w:rsid w:val="00D21AC8"/>
    <w:rsid w:val="00D329B6"/>
    <w:rsid w:val="00D90CB8"/>
    <w:rsid w:val="00DE5CFE"/>
    <w:rsid w:val="00E60646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aliases w:val="Italic Indent,tabella"/>
    <w:basedOn w:val="Normal"/>
    <w:link w:val="ListParagraphChar"/>
    <w:uiPriority w:val="34"/>
    <w:qFormat/>
    <w:rsid w:val="00EC4443"/>
    <w:pPr>
      <w:ind w:left="720"/>
      <w:contextualSpacing/>
    </w:pPr>
  </w:style>
  <w:style w:type="character" w:customStyle="1" w:styleId="ListParagraphChar">
    <w:name w:val="List Paragraph Char"/>
    <w:aliases w:val="Italic Indent Char,tabella Char"/>
    <w:basedOn w:val="DefaultParagraphFont"/>
    <w:link w:val="ListParagraph"/>
    <w:uiPriority w:val="34"/>
    <w:locked/>
    <w:rsid w:val="00220C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29</cp:revision>
  <dcterms:created xsi:type="dcterms:W3CDTF">2019-10-03T13:01:00Z</dcterms:created>
  <dcterms:modified xsi:type="dcterms:W3CDTF">2020-10-16T09:20:00Z</dcterms:modified>
</cp:coreProperties>
</file>