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CD6A9" w14:textId="77777777" w:rsidR="000F295A" w:rsidRDefault="000F295A" w:rsidP="000F295A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r w:rsidRPr="00015305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 xml:space="preserve">Tender for Mechanical and Electrical Engineering as part of ERDF Project ERDF.05.121 – Wildlife Rehabilitation Centre </w:t>
      </w:r>
    </w:p>
    <w:p w14:paraId="4F23EE9B" w14:textId="77777777" w:rsidR="000F295A" w:rsidRDefault="000F295A" w:rsidP="000F295A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ERDF.05.0121 – Tender 019</w:t>
      </w:r>
    </w:p>
    <w:p w14:paraId="0CFADC12" w14:textId="77777777" w:rsidR="005928D6" w:rsidRDefault="005928D6" w:rsidP="00170F47">
      <w:pPr>
        <w:rPr>
          <w:rFonts w:ascii="Trebuchet MS" w:hAnsi="Trebuchet MS"/>
          <w:sz w:val="20"/>
          <w:szCs w:val="20"/>
        </w:rPr>
      </w:pPr>
    </w:p>
    <w:p w14:paraId="6E188D93" w14:textId="77777777" w:rsidR="00170F47" w:rsidRDefault="00170F47" w:rsidP="00170F47">
      <w:pPr>
        <w:rPr>
          <w:rFonts w:ascii="Trebuchet MS" w:hAnsi="Trebuchet MS"/>
          <w:b/>
          <w:sz w:val="20"/>
          <w:szCs w:val="20"/>
        </w:rPr>
      </w:pPr>
    </w:p>
    <w:p w14:paraId="6DA838C0" w14:textId="77777777" w:rsidR="00A54066" w:rsidRDefault="00A54066" w:rsidP="00A54066">
      <w:pPr>
        <w:rPr>
          <w:rFonts w:ascii="Trebuchet MS" w:hAnsi="Trebuchet MS"/>
          <w:b/>
          <w:sz w:val="20"/>
          <w:szCs w:val="20"/>
          <w:u w:val="single"/>
        </w:rPr>
      </w:pPr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Literature List</w:t>
      </w:r>
    </w:p>
    <w:p w14:paraId="69961449" w14:textId="77777777" w:rsidR="00A54066" w:rsidRDefault="00A54066" w:rsidP="00A54066">
      <w:pPr>
        <w:rPr>
          <w:rFonts w:ascii="Trebuchet MS" w:hAnsi="Trebuchet MS"/>
          <w:b/>
          <w:sz w:val="20"/>
          <w:szCs w:val="20"/>
          <w:u w:val="single"/>
        </w:rPr>
      </w:pPr>
    </w:p>
    <w:p w14:paraId="3D951C25" w14:textId="77777777" w:rsidR="00A54066" w:rsidRPr="00512006" w:rsidRDefault="00A54066" w:rsidP="00A54066">
      <w:pPr>
        <w:rPr>
          <w:rFonts w:ascii="Trebuchet MS" w:hAnsi="Trebuchet MS" w:cs="Arial"/>
          <w:sz w:val="20"/>
          <w:szCs w:val="20"/>
        </w:rPr>
      </w:pPr>
      <w:r w:rsidRPr="00512006">
        <w:rPr>
          <w:rFonts w:ascii="Trebuchet MS" w:hAnsi="Trebuchet MS" w:cs="Arial"/>
          <w:sz w:val="20"/>
          <w:szCs w:val="20"/>
        </w:rPr>
        <w:t xml:space="preserve">List of literature </w:t>
      </w:r>
      <w:r w:rsidRPr="00512006">
        <w:rPr>
          <w:rFonts w:ascii="Trebuchet MS" w:hAnsi="Trebuchet MS" w:cs="Arial"/>
          <w:sz w:val="20"/>
          <w:szCs w:val="20"/>
          <w:u w:val="single"/>
        </w:rPr>
        <w:t xml:space="preserve">to be submitted </w:t>
      </w:r>
      <w:r>
        <w:rPr>
          <w:rFonts w:ascii="Trebuchet MS" w:hAnsi="Trebuchet MS" w:cs="Arial"/>
          <w:sz w:val="20"/>
          <w:szCs w:val="20"/>
          <w:u w:val="single"/>
        </w:rPr>
        <w:t>with the offer</w:t>
      </w:r>
      <w:r w:rsidRPr="00512006">
        <w:rPr>
          <w:rFonts w:ascii="Trebuchet MS" w:hAnsi="Trebuchet MS" w:cs="Arial"/>
          <w:sz w:val="20"/>
          <w:szCs w:val="20"/>
        </w:rPr>
        <w:t>.</w:t>
      </w:r>
      <w:r w:rsidRPr="00CF65F2">
        <w:rPr>
          <w:rFonts w:ascii="Trebuchet MS" w:hAnsi="Trebuchet MS" w:cs="Arial"/>
          <w:sz w:val="20"/>
          <w:szCs w:val="20"/>
          <w:vertAlign w:val="superscript"/>
        </w:rPr>
        <w:t>(Note 2)</w:t>
      </w:r>
    </w:p>
    <w:p w14:paraId="1C65994D" w14:textId="77777777" w:rsidR="00A54066" w:rsidRPr="00F000CE" w:rsidRDefault="00A54066" w:rsidP="00A54066">
      <w:pPr>
        <w:spacing w:line="276" w:lineRule="auto"/>
        <w:rPr>
          <w:rFonts w:ascii="Trebuchet MS" w:hAnsi="Trebuchet MS" w:cs="Arial"/>
          <w:b/>
          <w:sz w:val="20"/>
          <w:szCs w:val="20"/>
        </w:rPr>
      </w:pPr>
    </w:p>
    <w:p w14:paraId="00B6DAFF" w14:textId="77777777" w:rsidR="00A54066" w:rsidRPr="00F000CE" w:rsidRDefault="00A54066" w:rsidP="00A54066">
      <w:pPr>
        <w:pStyle w:val="Hang1"/>
        <w:spacing w:before="120" w:line="276" w:lineRule="auto"/>
        <w:ind w:left="0" w:firstLine="0"/>
        <w:rPr>
          <w:rFonts w:ascii="Trebuchet MS" w:hAnsi="Trebuchet MS" w:cs="Arial"/>
          <w:sz w:val="20"/>
        </w:rPr>
      </w:pPr>
      <w:r w:rsidRPr="00F000CE">
        <w:rPr>
          <w:rFonts w:ascii="Trebuchet MS" w:hAnsi="Trebuchet MS" w:cs="Arial"/>
          <w:sz w:val="20"/>
        </w:rPr>
        <w:t>Supporting documents and printed manufacturer’s technical literature furnished by the tenderer may be in another language, provided they are accompanied by an accu</w:t>
      </w:r>
      <w:r>
        <w:rPr>
          <w:rFonts w:ascii="Trebuchet MS" w:hAnsi="Trebuchet MS" w:cs="Arial"/>
          <w:sz w:val="20"/>
        </w:rPr>
        <w:t xml:space="preserve">rate translation into English. </w:t>
      </w:r>
      <w:r w:rsidRPr="00F000CE">
        <w:rPr>
          <w:rFonts w:ascii="Trebuchet MS" w:hAnsi="Trebuchet MS" w:cs="Arial"/>
          <w:sz w:val="20"/>
        </w:rPr>
        <w:t>For the purposes of interpretation of the tender, the English language will prevail.</w:t>
      </w:r>
    </w:p>
    <w:p w14:paraId="01FC08B6" w14:textId="77777777" w:rsidR="00A54066" w:rsidRPr="00F000CE" w:rsidRDefault="00A54066" w:rsidP="00A54066">
      <w:pPr>
        <w:pStyle w:val="bullet-3"/>
        <w:widowControl/>
        <w:spacing w:before="120" w:after="120" w:line="276" w:lineRule="auto"/>
        <w:ind w:left="0" w:firstLine="0"/>
        <w:rPr>
          <w:rFonts w:ascii="Trebuchet MS" w:hAnsi="Trebuchet MS" w:cs="Arial"/>
          <w:b/>
          <w:sz w:val="20"/>
          <w:u w:val="single"/>
        </w:rPr>
      </w:pPr>
      <w:r w:rsidRPr="00F000CE">
        <w:rPr>
          <w:rFonts w:ascii="Trebuchet MS" w:hAnsi="Trebuchet MS" w:cs="Arial"/>
          <w:sz w:val="20"/>
        </w:rPr>
        <w:t xml:space="preserve">ALL BIDDERS ARE TO NOTE THAT PHOTOS SUBMITTED AS MANUFACTURER‘S TECHNICAL LITERATURE </w:t>
      </w:r>
      <w:r w:rsidRPr="00F000CE">
        <w:rPr>
          <w:rFonts w:ascii="Trebuchet MS" w:hAnsi="Trebuchet MS" w:cs="Arial"/>
          <w:b/>
          <w:sz w:val="20"/>
          <w:u w:val="single"/>
        </w:rPr>
        <w:t>SHALL NOT SUFFICE</w:t>
      </w:r>
      <w:r w:rsidRPr="00F000CE">
        <w:rPr>
          <w:rFonts w:ascii="Trebuchet MS" w:hAnsi="Trebuchet MS" w:cs="Arial"/>
          <w:sz w:val="20"/>
        </w:rPr>
        <w:t xml:space="preserve"> AND ACCORDINGLY THESE </w:t>
      </w:r>
      <w:r w:rsidRPr="00F000CE">
        <w:rPr>
          <w:rFonts w:ascii="Trebuchet MS" w:hAnsi="Trebuchet MS" w:cs="Arial"/>
          <w:b/>
          <w:sz w:val="20"/>
          <w:u w:val="single"/>
        </w:rPr>
        <w:t>MUST BE DULY ACCOMPANIED BY THE RESPECTIVE DETAILED MANUFACTURER‘S TECHNICAL LITERATURE.</w:t>
      </w:r>
    </w:p>
    <w:p w14:paraId="3CE6D7B4" w14:textId="77777777" w:rsidR="00A54066" w:rsidRPr="00F000CE" w:rsidRDefault="00A54066" w:rsidP="00A54066">
      <w:pPr>
        <w:pStyle w:val="bullet-3"/>
        <w:widowControl/>
        <w:spacing w:before="120" w:after="120" w:line="276" w:lineRule="auto"/>
        <w:ind w:left="0" w:firstLine="0"/>
        <w:rPr>
          <w:rFonts w:ascii="Trebuchet MS" w:hAnsi="Trebuchet MS" w:cs="Arial"/>
          <w:sz w:val="20"/>
        </w:rPr>
      </w:pPr>
      <w:r w:rsidRPr="00F000CE">
        <w:rPr>
          <w:rFonts w:ascii="Trebuchet MS" w:hAnsi="Trebuchet MS" w:cs="Arial"/>
          <w:sz w:val="20"/>
        </w:rPr>
        <w:t xml:space="preserve">The submission shall be in a structured form </w:t>
      </w:r>
      <w:r w:rsidRPr="00F000CE">
        <w:rPr>
          <w:rFonts w:ascii="Trebuchet MS" w:hAnsi="Trebuchet MS" w:cs="Arial"/>
          <w:sz w:val="20"/>
          <w:u w:val="single"/>
        </w:rPr>
        <w:t>and is to be in the same sequence as listed hereunder</w:t>
      </w:r>
      <w:r w:rsidRPr="00F000CE">
        <w:rPr>
          <w:rFonts w:ascii="Trebuchet MS" w:hAnsi="Trebuchet MS" w:cs="Arial"/>
          <w:sz w:val="20"/>
        </w:rPr>
        <w:t xml:space="preserve"> for ease of reference and evaluation.</w:t>
      </w:r>
    </w:p>
    <w:p w14:paraId="6CC33D70" w14:textId="77777777" w:rsidR="00170F47" w:rsidRPr="00A54066" w:rsidRDefault="00170F47" w:rsidP="00170F47">
      <w:pPr>
        <w:rPr>
          <w:rFonts w:ascii="Trebuchet MS" w:hAnsi="Trebuchet MS"/>
          <w:b/>
          <w:sz w:val="20"/>
          <w:szCs w:val="20"/>
          <w:u w:val="single"/>
          <w:lang w:val="cs-CZ"/>
        </w:rPr>
      </w:pPr>
    </w:p>
    <w:p w14:paraId="1918DE56" w14:textId="77777777" w:rsidR="00170F47" w:rsidRDefault="00170F47" w:rsidP="00170F47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7959"/>
      </w:tblGrid>
      <w:tr w:rsidR="00170F47" w14:paraId="5F4F23E9" w14:textId="77777777" w:rsidTr="00E24BA4">
        <w:trPr>
          <w:trHeight w:val="473"/>
          <w:jc w:val="center"/>
        </w:trPr>
        <w:tc>
          <w:tcPr>
            <w:tcW w:w="987" w:type="dxa"/>
            <w:shd w:val="clear" w:color="auto" w:fill="E6E6E6"/>
          </w:tcPr>
          <w:p w14:paraId="6A164B67" w14:textId="77777777" w:rsidR="00170F47" w:rsidRPr="000B5952" w:rsidRDefault="00170F47" w:rsidP="00E24BA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0B5952">
              <w:rPr>
                <w:rFonts w:ascii="Trebuchet MS" w:hAnsi="Trebuchet MS"/>
                <w:b/>
                <w:snapToGrid w:val="0"/>
                <w:sz w:val="20"/>
                <w:szCs w:val="20"/>
              </w:rPr>
              <w:t>Item</w:t>
            </w:r>
          </w:p>
        </w:tc>
        <w:tc>
          <w:tcPr>
            <w:tcW w:w="7959" w:type="dxa"/>
            <w:shd w:val="clear" w:color="auto" w:fill="E6E6E6"/>
          </w:tcPr>
          <w:p w14:paraId="7457972A" w14:textId="77777777" w:rsidR="00170F47" w:rsidRPr="000B5952" w:rsidRDefault="00170F47" w:rsidP="00E24BA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0B5952">
              <w:rPr>
                <w:rFonts w:ascii="Trebuchet MS" w:hAnsi="Trebuchet MS"/>
                <w:b/>
                <w:snapToGrid w:val="0"/>
                <w:sz w:val="20"/>
                <w:szCs w:val="20"/>
              </w:rPr>
              <w:t>Description</w:t>
            </w:r>
          </w:p>
        </w:tc>
      </w:tr>
      <w:tr w:rsidR="00284502" w14:paraId="422AEEE7" w14:textId="77777777" w:rsidTr="00B12B27">
        <w:trPr>
          <w:trHeight w:val="510"/>
          <w:jc w:val="center"/>
        </w:trPr>
        <w:tc>
          <w:tcPr>
            <w:tcW w:w="987" w:type="dxa"/>
          </w:tcPr>
          <w:p w14:paraId="7A219302" w14:textId="77777777" w:rsidR="00284502" w:rsidRPr="000B5952" w:rsidRDefault="00284502" w:rsidP="00284502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0B5952">
              <w:rPr>
                <w:rFonts w:ascii="Trebuchet MS" w:hAnsi="Trebuchet MS"/>
                <w:b/>
                <w:snapToGrid w:val="0"/>
                <w:sz w:val="20"/>
                <w:szCs w:val="20"/>
              </w:rPr>
              <w:t>1.1</w:t>
            </w:r>
          </w:p>
        </w:tc>
        <w:tc>
          <w:tcPr>
            <w:tcW w:w="7959" w:type="dxa"/>
            <w:vAlign w:val="center"/>
          </w:tcPr>
          <w:p w14:paraId="7511AD1C" w14:textId="15D91FE4" w:rsidR="00284502" w:rsidRPr="00284502" w:rsidRDefault="00284502" w:rsidP="00284502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6352A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Manufacturer’s Literature of the </w:t>
            </w:r>
            <w:r w:rsidR="00A5406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following items</w:t>
            </w:r>
            <w:r w:rsidRPr="006352A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the bidder intends to supply and install if awarded this tender, to provide the Contracting Authority with the necessary comfort that it meets the set specifications in SECTION 4 –SPECIFICATIONS/TERMS OF REFERENCE / Terms of Reference</w:t>
            </w:r>
            <w:r w:rsidR="00A5406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as per indicated reference:</w:t>
            </w:r>
          </w:p>
        </w:tc>
      </w:tr>
      <w:tr w:rsidR="00A54066" w14:paraId="3F533B83" w14:textId="77777777" w:rsidTr="00B12B27">
        <w:trPr>
          <w:trHeight w:val="510"/>
          <w:jc w:val="center"/>
        </w:trPr>
        <w:tc>
          <w:tcPr>
            <w:tcW w:w="987" w:type="dxa"/>
          </w:tcPr>
          <w:p w14:paraId="68252468" w14:textId="77777777" w:rsidR="00A54066" w:rsidRPr="000B5952" w:rsidRDefault="00A54066" w:rsidP="00284502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</w:tc>
        <w:tc>
          <w:tcPr>
            <w:tcW w:w="795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15"/>
              <w:gridCol w:w="3827"/>
            </w:tblGrid>
            <w:tr w:rsidR="00A54066" w:rsidRPr="000B6572" w14:paraId="070D0FE5" w14:textId="77777777" w:rsidTr="00A54066">
              <w:tc>
                <w:tcPr>
                  <w:tcW w:w="3715" w:type="dxa"/>
                  <w:shd w:val="clear" w:color="auto" w:fill="D9D9D9" w:themeFill="background1" w:themeFillShade="D9"/>
                </w:tcPr>
                <w:p w14:paraId="771EECD3" w14:textId="77777777" w:rsidR="00A54066" w:rsidRPr="000B6572" w:rsidRDefault="00A54066" w:rsidP="00A54066">
                  <w:r>
                    <w:t>Item</w:t>
                  </w:r>
                </w:p>
              </w:tc>
              <w:tc>
                <w:tcPr>
                  <w:tcW w:w="3827" w:type="dxa"/>
                  <w:shd w:val="clear" w:color="auto" w:fill="D9D9D9" w:themeFill="background1" w:themeFillShade="D9"/>
                </w:tcPr>
                <w:p w14:paraId="78704B7E" w14:textId="77777777" w:rsidR="00A54066" w:rsidRPr="000B6572" w:rsidRDefault="00A54066" w:rsidP="00A54066">
                  <w:r>
                    <w:t xml:space="preserve">Reference in Section 4,  </w:t>
                  </w:r>
                  <w:r w:rsidRPr="000B6572">
                    <w:t>Specifications/Terms Of Reference</w:t>
                  </w:r>
                </w:p>
              </w:tc>
            </w:tr>
            <w:tr w:rsidR="00A54066" w:rsidRPr="000B6572" w14:paraId="1F8F2C25" w14:textId="77777777" w:rsidTr="00A54066">
              <w:tc>
                <w:tcPr>
                  <w:tcW w:w="3715" w:type="dxa"/>
                </w:tcPr>
                <w:p w14:paraId="1B27860E" w14:textId="77777777" w:rsidR="00A54066" w:rsidRPr="000B6572" w:rsidRDefault="00A54066" w:rsidP="00A54066">
                  <w:r w:rsidRPr="000B6572">
                    <w:t>Main / essential Switch Board and Main Switch</w:t>
                  </w:r>
                </w:p>
              </w:tc>
              <w:tc>
                <w:tcPr>
                  <w:tcW w:w="3827" w:type="dxa"/>
                </w:tcPr>
                <w:p w14:paraId="564E93F6" w14:textId="77777777" w:rsidR="00A54066" w:rsidRPr="000B6572" w:rsidRDefault="00A54066" w:rsidP="00A54066">
                  <w:r w:rsidRPr="000B6572">
                    <w:t xml:space="preserve">4.3.2 </w:t>
                  </w:r>
                </w:p>
              </w:tc>
            </w:tr>
            <w:tr w:rsidR="00A54066" w:rsidRPr="000B6572" w14:paraId="0AB3805A" w14:textId="77777777" w:rsidTr="00A54066">
              <w:tc>
                <w:tcPr>
                  <w:tcW w:w="3715" w:type="dxa"/>
                </w:tcPr>
                <w:p w14:paraId="529D50DF" w14:textId="77777777" w:rsidR="00A54066" w:rsidRPr="000B6572" w:rsidRDefault="00A54066" w:rsidP="00A54066">
                  <w:r w:rsidRPr="000B6572">
                    <w:t>Moulded Case Circuit Breakers</w:t>
                  </w:r>
                </w:p>
              </w:tc>
              <w:tc>
                <w:tcPr>
                  <w:tcW w:w="3827" w:type="dxa"/>
                </w:tcPr>
                <w:p w14:paraId="78345526" w14:textId="77777777" w:rsidR="00A54066" w:rsidRPr="000B6572" w:rsidRDefault="00A54066" w:rsidP="00A54066">
                  <w:r w:rsidRPr="000B6572">
                    <w:t>4.3.3</w:t>
                  </w:r>
                </w:p>
              </w:tc>
            </w:tr>
            <w:tr w:rsidR="00A54066" w:rsidRPr="000B6572" w14:paraId="40817BEF" w14:textId="77777777" w:rsidTr="00A54066">
              <w:tc>
                <w:tcPr>
                  <w:tcW w:w="3715" w:type="dxa"/>
                </w:tcPr>
                <w:p w14:paraId="234FC5C1" w14:textId="77777777" w:rsidR="00A54066" w:rsidRPr="000B6572" w:rsidRDefault="00A54066" w:rsidP="00A54066">
                  <w:r w:rsidRPr="000B6572">
                    <w:t>Miniature Circuit Breakers</w:t>
                  </w:r>
                </w:p>
              </w:tc>
              <w:tc>
                <w:tcPr>
                  <w:tcW w:w="3827" w:type="dxa"/>
                </w:tcPr>
                <w:p w14:paraId="46623469" w14:textId="77777777" w:rsidR="00A54066" w:rsidRPr="000B6572" w:rsidRDefault="00A54066" w:rsidP="00A54066">
                  <w:r w:rsidRPr="000B6572">
                    <w:t>4.3.4</w:t>
                  </w:r>
                </w:p>
              </w:tc>
            </w:tr>
            <w:tr w:rsidR="00A54066" w:rsidRPr="000B6572" w14:paraId="7075A2CB" w14:textId="77777777" w:rsidTr="00A54066">
              <w:tc>
                <w:tcPr>
                  <w:tcW w:w="3715" w:type="dxa"/>
                </w:tcPr>
                <w:p w14:paraId="427C46DB" w14:textId="77777777" w:rsidR="00A54066" w:rsidRPr="000B6572" w:rsidRDefault="00A54066" w:rsidP="00A54066">
                  <w:r w:rsidRPr="000B6572">
                    <w:t>RCBOs</w:t>
                  </w:r>
                </w:p>
              </w:tc>
              <w:tc>
                <w:tcPr>
                  <w:tcW w:w="3827" w:type="dxa"/>
                </w:tcPr>
                <w:p w14:paraId="34B720E4" w14:textId="77777777" w:rsidR="00A54066" w:rsidRPr="000B6572" w:rsidRDefault="00A54066" w:rsidP="00A54066">
                  <w:r w:rsidRPr="000B6572">
                    <w:t>4.3.5</w:t>
                  </w:r>
                </w:p>
              </w:tc>
            </w:tr>
            <w:tr w:rsidR="00A54066" w:rsidRPr="000B6572" w14:paraId="12D870A9" w14:textId="77777777" w:rsidTr="00A54066">
              <w:tc>
                <w:tcPr>
                  <w:tcW w:w="3715" w:type="dxa"/>
                </w:tcPr>
                <w:p w14:paraId="0114CCD8" w14:textId="77777777" w:rsidR="00A54066" w:rsidRPr="000B6572" w:rsidRDefault="00A54066" w:rsidP="00A54066">
                  <w:r w:rsidRPr="000B6572">
                    <w:t>Glands</w:t>
                  </w:r>
                </w:p>
              </w:tc>
              <w:tc>
                <w:tcPr>
                  <w:tcW w:w="3827" w:type="dxa"/>
                </w:tcPr>
                <w:p w14:paraId="16032CC0" w14:textId="77777777" w:rsidR="00A54066" w:rsidRPr="000B6572" w:rsidRDefault="00A54066" w:rsidP="00A54066">
                  <w:r w:rsidRPr="000B6572">
                    <w:t>4.3.7</w:t>
                  </w:r>
                </w:p>
              </w:tc>
            </w:tr>
            <w:tr w:rsidR="00A54066" w:rsidRPr="000B6572" w14:paraId="7CD43794" w14:textId="77777777" w:rsidTr="00A54066">
              <w:tc>
                <w:tcPr>
                  <w:tcW w:w="3715" w:type="dxa"/>
                </w:tcPr>
                <w:p w14:paraId="1466B723" w14:textId="77777777" w:rsidR="00A54066" w:rsidRPr="000B6572" w:rsidRDefault="00A54066" w:rsidP="00A54066">
                  <w:r w:rsidRPr="000B6572">
                    <w:t>Distribution Boxes</w:t>
                  </w:r>
                </w:p>
              </w:tc>
              <w:tc>
                <w:tcPr>
                  <w:tcW w:w="3827" w:type="dxa"/>
                </w:tcPr>
                <w:p w14:paraId="438C6A3B" w14:textId="77777777" w:rsidR="00A54066" w:rsidRPr="000B6572" w:rsidRDefault="00A54066" w:rsidP="00A54066">
                  <w:r w:rsidRPr="000B6572">
                    <w:t>4.3.8</w:t>
                  </w:r>
                </w:p>
              </w:tc>
            </w:tr>
            <w:tr w:rsidR="00A54066" w:rsidRPr="000B6572" w14:paraId="4DDFE463" w14:textId="77777777" w:rsidTr="00A54066">
              <w:tc>
                <w:tcPr>
                  <w:tcW w:w="3715" w:type="dxa"/>
                </w:tcPr>
                <w:p w14:paraId="74651EB3" w14:textId="77777777" w:rsidR="00A54066" w:rsidRPr="000B6572" w:rsidRDefault="00A54066" w:rsidP="00A54066">
                  <w:r w:rsidRPr="000B6572">
                    <w:t>Conduit and Fittings</w:t>
                  </w:r>
                </w:p>
              </w:tc>
              <w:tc>
                <w:tcPr>
                  <w:tcW w:w="3827" w:type="dxa"/>
                </w:tcPr>
                <w:p w14:paraId="6657B5A2" w14:textId="77777777" w:rsidR="00A54066" w:rsidRPr="000B6572" w:rsidRDefault="00A54066" w:rsidP="00A54066">
                  <w:r w:rsidRPr="000B6572">
                    <w:t>4.3.9</w:t>
                  </w:r>
                </w:p>
              </w:tc>
            </w:tr>
            <w:tr w:rsidR="00A54066" w:rsidRPr="000B6572" w14:paraId="0B7D335C" w14:textId="77777777" w:rsidTr="00A54066">
              <w:tc>
                <w:tcPr>
                  <w:tcW w:w="3715" w:type="dxa"/>
                </w:tcPr>
                <w:p w14:paraId="21499052" w14:textId="77777777" w:rsidR="00A54066" w:rsidRPr="000B6572" w:rsidRDefault="00A54066" w:rsidP="00A54066">
                  <w:r w:rsidRPr="000B6572">
                    <w:t>Over/Under Voltage Protection Devices</w:t>
                  </w:r>
                </w:p>
              </w:tc>
              <w:tc>
                <w:tcPr>
                  <w:tcW w:w="3827" w:type="dxa"/>
                </w:tcPr>
                <w:p w14:paraId="1E3251EA" w14:textId="77777777" w:rsidR="00A54066" w:rsidRPr="000B6572" w:rsidRDefault="00A54066" w:rsidP="00A54066">
                  <w:r w:rsidRPr="000B6572">
                    <w:t>4.3.10</w:t>
                  </w:r>
                </w:p>
              </w:tc>
            </w:tr>
            <w:tr w:rsidR="00A54066" w:rsidRPr="000B6572" w14:paraId="49EFE817" w14:textId="77777777" w:rsidTr="00A54066">
              <w:tc>
                <w:tcPr>
                  <w:tcW w:w="3715" w:type="dxa"/>
                </w:tcPr>
                <w:p w14:paraId="5D28107C" w14:textId="77777777" w:rsidR="00A54066" w:rsidRPr="000B6572" w:rsidRDefault="00A54066" w:rsidP="00A54066">
                  <w:r w:rsidRPr="000B6572">
                    <w:t>Cable Types</w:t>
                  </w:r>
                </w:p>
              </w:tc>
              <w:tc>
                <w:tcPr>
                  <w:tcW w:w="3827" w:type="dxa"/>
                </w:tcPr>
                <w:p w14:paraId="650D4A7F" w14:textId="77777777" w:rsidR="00A54066" w:rsidRPr="000B6572" w:rsidRDefault="00A54066" w:rsidP="00A54066">
                  <w:r w:rsidRPr="000B6572">
                    <w:t>4.3.11</w:t>
                  </w:r>
                </w:p>
              </w:tc>
            </w:tr>
            <w:tr w:rsidR="00A54066" w:rsidRPr="000B6572" w14:paraId="0DB46138" w14:textId="77777777" w:rsidTr="00A54066">
              <w:tc>
                <w:tcPr>
                  <w:tcW w:w="3715" w:type="dxa"/>
                </w:tcPr>
                <w:p w14:paraId="13A7A129" w14:textId="77777777" w:rsidR="00A54066" w:rsidRPr="000B6572" w:rsidRDefault="00A54066" w:rsidP="00A54066">
                  <w:r w:rsidRPr="000B6572">
                    <w:t>Contactors</w:t>
                  </w:r>
                </w:p>
              </w:tc>
              <w:tc>
                <w:tcPr>
                  <w:tcW w:w="3827" w:type="dxa"/>
                </w:tcPr>
                <w:p w14:paraId="20DE5D77" w14:textId="77777777" w:rsidR="00A54066" w:rsidRPr="000B6572" w:rsidRDefault="00A54066" w:rsidP="00A54066">
                  <w:r w:rsidRPr="000B6572">
                    <w:t>4.3.12</w:t>
                  </w:r>
                </w:p>
              </w:tc>
            </w:tr>
            <w:tr w:rsidR="00A54066" w:rsidRPr="000B6572" w14:paraId="16A32F81" w14:textId="77777777" w:rsidTr="00A54066">
              <w:tc>
                <w:tcPr>
                  <w:tcW w:w="3715" w:type="dxa"/>
                </w:tcPr>
                <w:p w14:paraId="04AB6320" w14:textId="77777777" w:rsidR="00A54066" w:rsidRPr="000B6572" w:rsidRDefault="00A54066" w:rsidP="00A54066">
                  <w:r w:rsidRPr="000B6572">
                    <w:t>Switched Socket Outlets</w:t>
                  </w:r>
                </w:p>
              </w:tc>
              <w:tc>
                <w:tcPr>
                  <w:tcW w:w="3827" w:type="dxa"/>
                </w:tcPr>
                <w:p w14:paraId="3E0666D1" w14:textId="77777777" w:rsidR="00A54066" w:rsidRPr="000B6572" w:rsidRDefault="00A54066" w:rsidP="00A54066">
                  <w:r w:rsidRPr="000B6572">
                    <w:t>4.3.15</w:t>
                  </w:r>
                </w:p>
              </w:tc>
            </w:tr>
            <w:tr w:rsidR="00A54066" w:rsidRPr="000B6572" w14:paraId="553390A6" w14:textId="77777777" w:rsidTr="00A54066">
              <w:tc>
                <w:tcPr>
                  <w:tcW w:w="3715" w:type="dxa"/>
                </w:tcPr>
                <w:p w14:paraId="0D621799" w14:textId="77777777" w:rsidR="00A54066" w:rsidRPr="000B6572" w:rsidRDefault="00A54066" w:rsidP="00A54066">
                  <w:r w:rsidRPr="000B6572">
                    <w:t>Watertight socket outlets</w:t>
                  </w:r>
                </w:p>
              </w:tc>
              <w:tc>
                <w:tcPr>
                  <w:tcW w:w="3827" w:type="dxa"/>
                </w:tcPr>
                <w:p w14:paraId="072FF0BF" w14:textId="77777777" w:rsidR="00A54066" w:rsidRPr="000B6572" w:rsidRDefault="00A54066" w:rsidP="00A54066">
                  <w:r w:rsidRPr="000B6572">
                    <w:t>4.3.16</w:t>
                  </w:r>
                </w:p>
              </w:tc>
            </w:tr>
            <w:tr w:rsidR="00A54066" w:rsidRPr="000B6572" w14:paraId="74C67314" w14:textId="77777777" w:rsidTr="00A54066">
              <w:tc>
                <w:tcPr>
                  <w:tcW w:w="3715" w:type="dxa"/>
                </w:tcPr>
                <w:p w14:paraId="0F1BCE9E" w14:textId="77777777" w:rsidR="00A54066" w:rsidRPr="000B6572" w:rsidRDefault="00A54066" w:rsidP="00A54066">
                  <w:r w:rsidRPr="000B6572">
                    <w:t>Galvanised trunking / Cable tray</w:t>
                  </w:r>
                </w:p>
              </w:tc>
              <w:tc>
                <w:tcPr>
                  <w:tcW w:w="3827" w:type="dxa"/>
                </w:tcPr>
                <w:p w14:paraId="38D23EF8" w14:textId="77777777" w:rsidR="00A54066" w:rsidRPr="000B6572" w:rsidRDefault="00A54066" w:rsidP="00A54066">
                  <w:r w:rsidRPr="000B6572">
                    <w:t>4.3.20</w:t>
                  </w:r>
                </w:p>
              </w:tc>
            </w:tr>
            <w:tr w:rsidR="00A54066" w:rsidRPr="000B6572" w14:paraId="2FE4F75F" w14:textId="77777777" w:rsidTr="00A54066">
              <w:tc>
                <w:tcPr>
                  <w:tcW w:w="3715" w:type="dxa"/>
                </w:tcPr>
                <w:p w14:paraId="7C39AEF0" w14:textId="77777777" w:rsidR="00A54066" w:rsidRPr="000B6572" w:rsidRDefault="00A54066" w:rsidP="00A54066">
                  <w:r w:rsidRPr="000B6572">
                    <w:t>Cable Basket</w:t>
                  </w:r>
                </w:p>
              </w:tc>
              <w:tc>
                <w:tcPr>
                  <w:tcW w:w="3827" w:type="dxa"/>
                </w:tcPr>
                <w:p w14:paraId="4BF923F3" w14:textId="77777777" w:rsidR="00A54066" w:rsidRPr="000B6572" w:rsidRDefault="00A54066" w:rsidP="00A54066">
                  <w:r w:rsidRPr="000B6572">
                    <w:t>4.3.21</w:t>
                  </w:r>
                </w:p>
              </w:tc>
            </w:tr>
            <w:tr w:rsidR="00A54066" w:rsidRPr="000B6572" w14:paraId="4EF792B5" w14:textId="77777777" w:rsidTr="00A54066">
              <w:tc>
                <w:tcPr>
                  <w:tcW w:w="3715" w:type="dxa"/>
                </w:tcPr>
                <w:p w14:paraId="2BC81A15" w14:textId="77777777" w:rsidR="00A54066" w:rsidRPr="000B6572" w:rsidRDefault="00A54066" w:rsidP="00A54066">
                  <w:r w:rsidRPr="000B6572">
                    <w:t>IP65 Connection boxes</w:t>
                  </w:r>
                </w:p>
              </w:tc>
              <w:tc>
                <w:tcPr>
                  <w:tcW w:w="3827" w:type="dxa"/>
                </w:tcPr>
                <w:p w14:paraId="369D634F" w14:textId="77777777" w:rsidR="00A54066" w:rsidRPr="000B6572" w:rsidRDefault="00A54066" w:rsidP="00A54066">
                  <w:r w:rsidRPr="000B6572">
                    <w:t>4.3.24</w:t>
                  </w:r>
                </w:p>
              </w:tc>
            </w:tr>
            <w:tr w:rsidR="00A54066" w:rsidRPr="000B6572" w14:paraId="55C638ED" w14:textId="77777777" w:rsidTr="00A54066">
              <w:tc>
                <w:tcPr>
                  <w:tcW w:w="3715" w:type="dxa"/>
                </w:tcPr>
                <w:p w14:paraId="0AC40EC3" w14:textId="77777777" w:rsidR="00A54066" w:rsidRPr="000B6572" w:rsidRDefault="00A54066" w:rsidP="00A54066">
                  <w:r w:rsidRPr="000B6572">
                    <w:t>Presence Detectors</w:t>
                  </w:r>
                </w:p>
              </w:tc>
              <w:tc>
                <w:tcPr>
                  <w:tcW w:w="3827" w:type="dxa"/>
                </w:tcPr>
                <w:p w14:paraId="1E76FCA0" w14:textId="77777777" w:rsidR="00A54066" w:rsidRPr="000B6572" w:rsidRDefault="00A54066" w:rsidP="00A54066">
                  <w:r w:rsidRPr="000B6572">
                    <w:t>4.3.25</w:t>
                  </w:r>
                </w:p>
              </w:tc>
            </w:tr>
            <w:tr w:rsidR="00A54066" w:rsidRPr="000B6572" w14:paraId="744BD9C8" w14:textId="77777777" w:rsidTr="00A54066">
              <w:tc>
                <w:tcPr>
                  <w:tcW w:w="3715" w:type="dxa"/>
                </w:tcPr>
                <w:p w14:paraId="3082BBC8" w14:textId="77777777" w:rsidR="00A54066" w:rsidRPr="000B6572" w:rsidRDefault="00A54066" w:rsidP="00A54066">
                  <w:r w:rsidRPr="000B6572">
                    <w:t>Lighting Luminaires</w:t>
                  </w:r>
                </w:p>
              </w:tc>
              <w:tc>
                <w:tcPr>
                  <w:tcW w:w="3827" w:type="dxa"/>
                </w:tcPr>
                <w:p w14:paraId="226ABFC6" w14:textId="77777777" w:rsidR="00A54066" w:rsidRPr="000B6572" w:rsidRDefault="00A54066" w:rsidP="00A54066">
                  <w:r w:rsidRPr="000B6572">
                    <w:t>4.3.26</w:t>
                  </w:r>
                </w:p>
              </w:tc>
            </w:tr>
            <w:tr w:rsidR="00A54066" w:rsidRPr="000B6572" w14:paraId="6C48C6A2" w14:textId="77777777" w:rsidTr="00A54066">
              <w:tc>
                <w:tcPr>
                  <w:tcW w:w="3715" w:type="dxa"/>
                </w:tcPr>
                <w:p w14:paraId="1CEEB91B" w14:textId="77777777" w:rsidR="00A54066" w:rsidRPr="000B6572" w:rsidRDefault="00A54066" w:rsidP="00A54066">
                  <w:r w:rsidRPr="000B6572">
                    <w:t>Security Lighting Poles</w:t>
                  </w:r>
                </w:p>
              </w:tc>
              <w:tc>
                <w:tcPr>
                  <w:tcW w:w="3827" w:type="dxa"/>
                </w:tcPr>
                <w:p w14:paraId="0D400692" w14:textId="77777777" w:rsidR="00A54066" w:rsidRPr="000B6572" w:rsidRDefault="00A54066" w:rsidP="00A54066">
                  <w:r w:rsidRPr="000B6572">
                    <w:t>4.3.27</w:t>
                  </w:r>
                </w:p>
              </w:tc>
            </w:tr>
            <w:tr w:rsidR="00A54066" w:rsidRPr="000B6572" w14:paraId="03C44335" w14:textId="77777777" w:rsidTr="00A54066">
              <w:tc>
                <w:tcPr>
                  <w:tcW w:w="3715" w:type="dxa"/>
                </w:tcPr>
                <w:p w14:paraId="3EF92C83" w14:textId="48AF9D71" w:rsidR="00A54066" w:rsidRPr="000B6572" w:rsidRDefault="003531C6" w:rsidP="00A54066">
                  <w:r>
                    <w:t>UPS System</w:t>
                  </w:r>
                </w:p>
              </w:tc>
              <w:tc>
                <w:tcPr>
                  <w:tcW w:w="3827" w:type="dxa"/>
                </w:tcPr>
                <w:p w14:paraId="782D7A93" w14:textId="77777777" w:rsidR="00A54066" w:rsidRPr="000B6572" w:rsidRDefault="00A54066" w:rsidP="00A54066">
                  <w:r w:rsidRPr="000B6572">
                    <w:t>4.4</w:t>
                  </w:r>
                </w:p>
              </w:tc>
            </w:tr>
            <w:tr w:rsidR="00A54066" w:rsidRPr="000B6572" w14:paraId="13A36701" w14:textId="77777777" w:rsidTr="00A54066">
              <w:tc>
                <w:tcPr>
                  <w:tcW w:w="3715" w:type="dxa"/>
                </w:tcPr>
                <w:p w14:paraId="1B52E7A7" w14:textId="0618B690" w:rsidR="00A54066" w:rsidRPr="000B6572" w:rsidRDefault="00A54066" w:rsidP="00A54066">
                  <w:r w:rsidRPr="000B6572">
                    <w:lastRenderedPageBreak/>
                    <w:t>Piping Installation</w:t>
                  </w:r>
                  <w:r w:rsidR="00B4532D">
                    <w:t xml:space="preserve"> for the various systems</w:t>
                  </w:r>
                </w:p>
              </w:tc>
              <w:tc>
                <w:tcPr>
                  <w:tcW w:w="3827" w:type="dxa"/>
                </w:tcPr>
                <w:p w14:paraId="568DA944" w14:textId="77777777" w:rsidR="00A54066" w:rsidRPr="000B6572" w:rsidRDefault="00A54066" w:rsidP="00A54066">
                  <w:r w:rsidRPr="000B6572">
                    <w:t xml:space="preserve">5.2.3 </w:t>
                  </w:r>
                </w:p>
              </w:tc>
            </w:tr>
            <w:tr w:rsidR="00A54066" w:rsidRPr="000B6572" w14:paraId="63184A46" w14:textId="77777777" w:rsidTr="00A54066">
              <w:tc>
                <w:tcPr>
                  <w:tcW w:w="3715" w:type="dxa"/>
                </w:tcPr>
                <w:p w14:paraId="7EB347E8" w14:textId="77777777" w:rsidR="00A54066" w:rsidRPr="000B6572" w:rsidRDefault="00A54066" w:rsidP="00A54066">
                  <w:r w:rsidRPr="000B6572">
                    <w:t>Drains</w:t>
                  </w:r>
                </w:p>
              </w:tc>
              <w:tc>
                <w:tcPr>
                  <w:tcW w:w="3827" w:type="dxa"/>
                </w:tcPr>
                <w:p w14:paraId="3EDA987A" w14:textId="77777777" w:rsidR="00A54066" w:rsidRPr="000B6572" w:rsidRDefault="00A54066" w:rsidP="00A54066">
                  <w:r w:rsidRPr="000B6572">
                    <w:t>5.2.5</w:t>
                  </w:r>
                </w:p>
              </w:tc>
            </w:tr>
            <w:tr w:rsidR="00A54066" w:rsidRPr="000B6572" w14:paraId="74085DFB" w14:textId="77777777" w:rsidTr="00A54066">
              <w:tc>
                <w:tcPr>
                  <w:tcW w:w="3715" w:type="dxa"/>
                </w:tcPr>
                <w:p w14:paraId="7B470611" w14:textId="77777777" w:rsidR="00A54066" w:rsidRPr="000B6572" w:rsidRDefault="00A54066" w:rsidP="00A54066">
                  <w:r w:rsidRPr="000B6572">
                    <w:t>Insulation</w:t>
                  </w:r>
                </w:p>
              </w:tc>
              <w:tc>
                <w:tcPr>
                  <w:tcW w:w="3827" w:type="dxa"/>
                </w:tcPr>
                <w:p w14:paraId="6EC0C311" w14:textId="77777777" w:rsidR="00A54066" w:rsidRPr="000B6572" w:rsidRDefault="00A54066" w:rsidP="00A54066">
                  <w:r w:rsidRPr="000B6572">
                    <w:t xml:space="preserve">5.3.5 </w:t>
                  </w:r>
                </w:p>
              </w:tc>
            </w:tr>
            <w:tr w:rsidR="00A54066" w:rsidRPr="000B6572" w14:paraId="1DC0AFA9" w14:textId="77777777" w:rsidTr="00A54066">
              <w:tc>
                <w:tcPr>
                  <w:tcW w:w="3715" w:type="dxa"/>
                </w:tcPr>
                <w:p w14:paraId="000A5B4D" w14:textId="77777777" w:rsidR="00A54066" w:rsidRPr="000B6572" w:rsidRDefault="00A54066" w:rsidP="00A54066">
                  <w:r w:rsidRPr="000B6572">
                    <w:t>Valves</w:t>
                  </w:r>
                </w:p>
              </w:tc>
              <w:tc>
                <w:tcPr>
                  <w:tcW w:w="3827" w:type="dxa"/>
                </w:tcPr>
                <w:p w14:paraId="285D48DB" w14:textId="77777777" w:rsidR="00A54066" w:rsidRPr="000B6572" w:rsidRDefault="00A54066" w:rsidP="00A54066">
                  <w:r w:rsidRPr="000B6572">
                    <w:t xml:space="preserve">5.3.6 </w:t>
                  </w:r>
                </w:p>
              </w:tc>
            </w:tr>
            <w:tr w:rsidR="00A54066" w:rsidRPr="000B6572" w14:paraId="5608E3F9" w14:textId="77777777" w:rsidTr="00A54066">
              <w:tc>
                <w:tcPr>
                  <w:tcW w:w="3715" w:type="dxa"/>
                </w:tcPr>
                <w:p w14:paraId="041FAD0E" w14:textId="77777777" w:rsidR="00A54066" w:rsidRPr="000B6572" w:rsidRDefault="00A54066" w:rsidP="00A54066">
                  <w:r w:rsidRPr="000B6572">
                    <w:t>Motorized Valves</w:t>
                  </w:r>
                </w:p>
              </w:tc>
              <w:tc>
                <w:tcPr>
                  <w:tcW w:w="3827" w:type="dxa"/>
                </w:tcPr>
                <w:p w14:paraId="4E3EB093" w14:textId="77777777" w:rsidR="00A54066" w:rsidRPr="000B6572" w:rsidRDefault="00A54066" w:rsidP="00A54066">
                  <w:r w:rsidRPr="000B6572">
                    <w:t xml:space="preserve">5.3.7 </w:t>
                  </w:r>
                </w:p>
              </w:tc>
            </w:tr>
            <w:tr w:rsidR="00A54066" w:rsidRPr="000B6572" w14:paraId="7E721480" w14:textId="77777777" w:rsidTr="00A54066">
              <w:tc>
                <w:tcPr>
                  <w:tcW w:w="3715" w:type="dxa"/>
                </w:tcPr>
                <w:p w14:paraId="2E1EA8DD" w14:textId="77777777" w:rsidR="00A54066" w:rsidRPr="000B6572" w:rsidRDefault="00A54066" w:rsidP="00A54066">
                  <w:r w:rsidRPr="000B6572">
                    <w:t>Water Storage Tanks</w:t>
                  </w:r>
                </w:p>
              </w:tc>
              <w:tc>
                <w:tcPr>
                  <w:tcW w:w="3827" w:type="dxa"/>
                </w:tcPr>
                <w:p w14:paraId="69410538" w14:textId="77777777" w:rsidR="00A54066" w:rsidRPr="000B6572" w:rsidRDefault="00A54066" w:rsidP="00A54066">
                  <w:r w:rsidRPr="000B6572">
                    <w:t xml:space="preserve">5.3.8 </w:t>
                  </w:r>
                </w:p>
              </w:tc>
            </w:tr>
            <w:tr w:rsidR="00A54066" w:rsidRPr="000B6572" w14:paraId="0C2E5DDD" w14:textId="77777777" w:rsidTr="00A54066">
              <w:tc>
                <w:tcPr>
                  <w:tcW w:w="3715" w:type="dxa"/>
                </w:tcPr>
                <w:p w14:paraId="79896690" w14:textId="77777777" w:rsidR="00A54066" w:rsidRPr="000B6572" w:rsidRDefault="00A54066" w:rsidP="00A54066">
                  <w:r w:rsidRPr="000B6572">
                    <w:t>Pressure boosting pump sets</w:t>
                  </w:r>
                </w:p>
              </w:tc>
              <w:tc>
                <w:tcPr>
                  <w:tcW w:w="3827" w:type="dxa"/>
                </w:tcPr>
                <w:p w14:paraId="27308A17" w14:textId="77777777" w:rsidR="00A54066" w:rsidRPr="000B6572" w:rsidRDefault="00A54066" w:rsidP="00A54066">
                  <w:r w:rsidRPr="000B6572">
                    <w:t xml:space="preserve">5.3.9 </w:t>
                  </w:r>
                </w:p>
              </w:tc>
            </w:tr>
            <w:tr w:rsidR="00A54066" w:rsidRPr="000B6572" w14:paraId="35662660" w14:textId="77777777" w:rsidTr="00A54066">
              <w:tc>
                <w:tcPr>
                  <w:tcW w:w="3715" w:type="dxa"/>
                </w:tcPr>
                <w:p w14:paraId="69D3A207" w14:textId="77777777" w:rsidR="00A54066" w:rsidRPr="000B6572" w:rsidRDefault="00A54066" w:rsidP="00A54066">
                  <w:r>
                    <w:t>Water Heater</w:t>
                  </w:r>
                </w:p>
              </w:tc>
              <w:tc>
                <w:tcPr>
                  <w:tcW w:w="3827" w:type="dxa"/>
                </w:tcPr>
                <w:p w14:paraId="76FBCFF7" w14:textId="77777777" w:rsidR="00A54066" w:rsidRPr="000B6572" w:rsidRDefault="00A54066" w:rsidP="00A54066">
                  <w:r w:rsidRPr="000B6572">
                    <w:t xml:space="preserve">5.3.10 </w:t>
                  </w:r>
                </w:p>
              </w:tc>
            </w:tr>
            <w:tr w:rsidR="00A54066" w:rsidRPr="000B6572" w14:paraId="6FC040AE" w14:textId="77777777" w:rsidTr="00A54066">
              <w:tc>
                <w:tcPr>
                  <w:tcW w:w="3715" w:type="dxa"/>
                </w:tcPr>
                <w:p w14:paraId="3ABF9D3D" w14:textId="120820F5" w:rsidR="00A54066" w:rsidRPr="000B6572" w:rsidRDefault="00A54066">
                  <w:r w:rsidRPr="000B6572">
                    <w:t xml:space="preserve">Water Circulation pumps </w:t>
                  </w:r>
                </w:p>
              </w:tc>
              <w:tc>
                <w:tcPr>
                  <w:tcW w:w="3827" w:type="dxa"/>
                </w:tcPr>
                <w:p w14:paraId="640004AD" w14:textId="52F0533A" w:rsidR="00A54066" w:rsidRPr="000B6572" w:rsidRDefault="00A54066" w:rsidP="00A54066">
                  <w:r w:rsidRPr="000B6572">
                    <w:t>5.3.11</w:t>
                  </w:r>
                  <w:r w:rsidR="005B1484">
                    <w:t>.1</w:t>
                  </w:r>
                  <w:r w:rsidRPr="000B6572">
                    <w:t xml:space="preserve"> </w:t>
                  </w:r>
                </w:p>
              </w:tc>
            </w:tr>
            <w:tr w:rsidR="005B1484" w:rsidRPr="000B6572" w14:paraId="4524F14C" w14:textId="77777777" w:rsidTr="00A54066">
              <w:tc>
                <w:tcPr>
                  <w:tcW w:w="3715" w:type="dxa"/>
                </w:tcPr>
                <w:p w14:paraId="3D5FD5CC" w14:textId="0484321B" w:rsidR="005B1484" w:rsidRPr="000B6572" w:rsidRDefault="005B1484" w:rsidP="00A54066">
                  <w:r>
                    <w:t>Thermal Accumulator</w:t>
                  </w:r>
                </w:p>
              </w:tc>
              <w:tc>
                <w:tcPr>
                  <w:tcW w:w="3827" w:type="dxa"/>
                </w:tcPr>
                <w:p w14:paraId="2099BE44" w14:textId="05C5F2E2" w:rsidR="005B1484" w:rsidRPr="000B6572" w:rsidRDefault="005B1484" w:rsidP="00A54066">
                  <w:r>
                    <w:t>5.3.11.3</w:t>
                  </w:r>
                </w:p>
              </w:tc>
            </w:tr>
            <w:tr w:rsidR="005B1484" w:rsidRPr="000B6572" w14:paraId="10D4BAF7" w14:textId="77777777" w:rsidTr="00A54066">
              <w:tc>
                <w:tcPr>
                  <w:tcW w:w="3715" w:type="dxa"/>
                </w:tcPr>
                <w:p w14:paraId="7330FF25" w14:textId="6269F341" w:rsidR="005B1484" w:rsidRPr="000B6572" w:rsidRDefault="005B1484" w:rsidP="00A54066">
                  <w:r>
                    <w:t>Plate Type Heat Exchanger</w:t>
                  </w:r>
                </w:p>
              </w:tc>
              <w:tc>
                <w:tcPr>
                  <w:tcW w:w="3827" w:type="dxa"/>
                </w:tcPr>
                <w:p w14:paraId="39B9328A" w14:textId="006192B6" w:rsidR="005B1484" w:rsidRPr="000B6572" w:rsidRDefault="005B1484" w:rsidP="00A54066">
                  <w:r>
                    <w:t>5.3.11.4</w:t>
                  </w:r>
                </w:p>
              </w:tc>
            </w:tr>
            <w:tr w:rsidR="005B1484" w:rsidRPr="000B6572" w14:paraId="23859B5C" w14:textId="77777777" w:rsidTr="00A54066">
              <w:tc>
                <w:tcPr>
                  <w:tcW w:w="3715" w:type="dxa"/>
                </w:tcPr>
                <w:p w14:paraId="43301A06" w14:textId="258C2B73" w:rsidR="005B1484" w:rsidRPr="000B6572" w:rsidRDefault="005B1484" w:rsidP="00A54066">
                  <w:r>
                    <w:t>UV Filter</w:t>
                  </w:r>
                </w:p>
              </w:tc>
              <w:tc>
                <w:tcPr>
                  <w:tcW w:w="3827" w:type="dxa"/>
                </w:tcPr>
                <w:p w14:paraId="27633218" w14:textId="5FD758CB" w:rsidR="005B1484" w:rsidRPr="000B6572" w:rsidRDefault="005B1484" w:rsidP="00A54066">
                  <w:r>
                    <w:t>5.3.11.6</w:t>
                  </w:r>
                </w:p>
              </w:tc>
            </w:tr>
            <w:tr w:rsidR="00A54066" w:rsidRPr="000B6572" w14:paraId="59B6B100" w14:textId="77777777" w:rsidTr="00A54066">
              <w:tc>
                <w:tcPr>
                  <w:tcW w:w="3715" w:type="dxa"/>
                </w:tcPr>
                <w:p w14:paraId="3D7E3944" w14:textId="77777777" w:rsidR="00A54066" w:rsidRPr="000B6572" w:rsidRDefault="00A54066" w:rsidP="00A54066">
                  <w:r w:rsidRPr="000B6572">
                    <w:t>Tanks Motor Control Panel</w:t>
                  </w:r>
                </w:p>
              </w:tc>
              <w:tc>
                <w:tcPr>
                  <w:tcW w:w="3827" w:type="dxa"/>
                </w:tcPr>
                <w:p w14:paraId="2E67A877" w14:textId="5CE50F93" w:rsidR="00A54066" w:rsidRPr="000B6572" w:rsidRDefault="00A54066" w:rsidP="00A54066">
                  <w:r w:rsidRPr="000B6572">
                    <w:t xml:space="preserve">5.3.12 </w:t>
                  </w:r>
                </w:p>
              </w:tc>
            </w:tr>
            <w:tr w:rsidR="00A54066" w:rsidRPr="000B6572" w14:paraId="06757E88" w14:textId="77777777" w:rsidTr="00A54066">
              <w:tc>
                <w:tcPr>
                  <w:tcW w:w="3715" w:type="dxa"/>
                </w:tcPr>
                <w:p w14:paraId="50B129B0" w14:textId="77777777" w:rsidR="00A54066" w:rsidRPr="000B6572" w:rsidRDefault="00A54066" w:rsidP="00A54066">
                  <w:r w:rsidRPr="000B6572">
                    <w:t>Sewerage Transfer Pumps</w:t>
                  </w:r>
                </w:p>
              </w:tc>
              <w:tc>
                <w:tcPr>
                  <w:tcW w:w="3827" w:type="dxa"/>
                </w:tcPr>
                <w:p w14:paraId="379912DD" w14:textId="77777777" w:rsidR="00A54066" w:rsidRPr="000B6572" w:rsidRDefault="00A54066" w:rsidP="00A54066">
                  <w:r w:rsidRPr="000B6572">
                    <w:t xml:space="preserve">5.4.1 </w:t>
                  </w:r>
                </w:p>
              </w:tc>
            </w:tr>
            <w:tr w:rsidR="00A54066" w:rsidRPr="000B6572" w14:paraId="4DC2B5F5" w14:textId="77777777" w:rsidTr="00A54066">
              <w:tc>
                <w:tcPr>
                  <w:tcW w:w="3715" w:type="dxa"/>
                </w:tcPr>
                <w:p w14:paraId="4376091C" w14:textId="77777777" w:rsidR="00A54066" w:rsidRPr="000B6572" w:rsidRDefault="00A54066" w:rsidP="00A54066">
                  <w:r w:rsidRPr="000B6572">
                    <w:t>Data Cable</w:t>
                  </w:r>
                </w:p>
              </w:tc>
              <w:tc>
                <w:tcPr>
                  <w:tcW w:w="3827" w:type="dxa"/>
                </w:tcPr>
                <w:p w14:paraId="2248611F" w14:textId="77777777" w:rsidR="00A54066" w:rsidRPr="000B6572" w:rsidRDefault="00A54066" w:rsidP="00A54066">
                  <w:r w:rsidRPr="000B6572">
                    <w:t xml:space="preserve">6.3.1 </w:t>
                  </w:r>
                </w:p>
              </w:tc>
            </w:tr>
            <w:tr w:rsidR="00A54066" w:rsidRPr="000B6572" w14:paraId="30EB877B" w14:textId="77777777" w:rsidTr="00A54066">
              <w:tc>
                <w:tcPr>
                  <w:tcW w:w="3715" w:type="dxa"/>
                </w:tcPr>
                <w:p w14:paraId="41CB4DB9" w14:textId="77777777" w:rsidR="00A54066" w:rsidRPr="000B6572" w:rsidRDefault="00A54066" w:rsidP="00A54066">
                  <w:r w:rsidRPr="000B6572">
                    <w:t>19’’ Network Cabinet</w:t>
                  </w:r>
                </w:p>
              </w:tc>
              <w:tc>
                <w:tcPr>
                  <w:tcW w:w="3827" w:type="dxa"/>
                </w:tcPr>
                <w:p w14:paraId="2F718441" w14:textId="77777777" w:rsidR="00A54066" w:rsidRPr="000B6572" w:rsidRDefault="00A54066" w:rsidP="00A54066">
                  <w:r w:rsidRPr="000B6572">
                    <w:t xml:space="preserve">6.3.2 </w:t>
                  </w:r>
                </w:p>
              </w:tc>
            </w:tr>
            <w:tr w:rsidR="00A54066" w:rsidRPr="000B6572" w14:paraId="0188FA20" w14:textId="77777777" w:rsidTr="00A54066">
              <w:tc>
                <w:tcPr>
                  <w:tcW w:w="3715" w:type="dxa"/>
                </w:tcPr>
                <w:p w14:paraId="56B959AA" w14:textId="77777777" w:rsidR="00A54066" w:rsidRPr="000B6572" w:rsidRDefault="00A54066" w:rsidP="00A54066">
                  <w:r w:rsidRPr="000B6572">
                    <w:t>Wall plates</w:t>
                  </w:r>
                </w:p>
              </w:tc>
              <w:tc>
                <w:tcPr>
                  <w:tcW w:w="3827" w:type="dxa"/>
                </w:tcPr>
                <w:p w14:paraId="1FB1C2C0" w14:textId="77777777" w:rsidR="00A54066" w:rsidRPr="000B6572" w:rsidRDefault="00A54066" w:rsidP="00A54066">
                  <w:r w:rsidRPr="000B6572">
                    <w:t xml:space="preserve">6.3.3 </w:t>
                  </w:r>
                </w:p>
              </w:tc>
            </w:tr>
            <w:tr w:rsidR="00A54066" w:rsidRPr="000B6572" w14:paraId="3C1A2A00" w14:textId="77777777" w:rsidTr="00A54066">
              <w:tc>
                <w:tcPr>
                  <w:tcW w:w="3715" w:type="dxa"/>
                </w:tcPr>
                <w:p w14:paraId="7EF03DD7" w14:textId="77777777" w:rsidR="00A54066" w:rsidRPr="000B6572" w:rsidRDefault="00A54066" w:rsidP="00A54066">
                  <w:r w:rsidRPr="000B6572">
                    <w:t>Optic Fibre</w:t>
                  </w:r>
                </w:p>
              </w:tc>
              <w:tc>
                <w:tcPr>
                  <w:tcW w:w="3827" w:type="dxa"/>
                </w:tcPr>
                <w:p w14:paraId="6181655A" w14:textId="77777777" w:rsidR="00A54066" w:rsidRPr="000B6572" w:rsidRDefault="00A54066" w:rsidP="00A54066">
                  <w:r w:rsidRPr="000B6572">
                    <w:t xml:space="preserve">6.3.5 </w:t>
                  </w:r>
                </w:p>
              </w:tc>
            </w:tr>
          </w:tbl>
          <w:p w14:paraId="73F2A93B" w14:textId="77777777" w:rsidR="00A54066" w:rsidRPr="006352A3" w:rsidRDefault="00A54066" w:rsidP="00284502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84502" w14:paraId="00555852" w14:textId="77777777" w:rsidTr="00B12B27">
        <w:trPr>
          <w:trHeight w:val="510"/>
          <w:jc w:val="center"/>
        </w:trPr>
        <w:tc>
          <w:tcPr>
            <w:tcW w:w="987" w:type="dxa"/>
          </w:tcPr>
          <w:p w14:paraId="30BAC35B" w14:textId="15109626" w:rsidR="00284502" w:rsidRPr="00E8021A" w:rsidRDefault="00284502" w:rsidP="00284502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E8021A">
              <w:rPr>
                <w:rFonts w:ascii="Trebuchet MS" w:hAnsi="Trebuchet MS"/>
                <w:b/>
                <w:snapToGrid w:val="0"/>
                <w:sz w:val="20"/>
                <w:szCs w:val="20"/>
              </w:rPr>
              <w:lastRenderedPageBreak/>
              <w:t>1.</w:t>
            </w:r>
            <w:r w:rsidR="00A54066"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7959" w:type="dxa"/>
            <w:vAlign w:val="center"/>
          </w:tcPr>
          <w:p w14:paraId="07E53CAC" w14:textId="08182AD3" w:rsidR="00284502" w:rsidRPr="007D386F" w:rsidRDefault="00A54066" w:rsidP="00284502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723BE8">
              <w:rPr>
                <w:rFonts w:ascii="Trebuchet MS" w:hAnsi="Trebuchet MS"/>
                <w:snapToGrid w:val="0"/>
                <w:sz w:val="20"/>
                <w:szCs w:val="20"/>
              </w:rPr>
              <w:t>Document proving the availability of the services of a</w:t>
            </w:r>
            <w:r>
              <w:rPr>
                <w:rFonts w:ascii="Trebuchet MS" w:hAnsi="Trebuchet MS"/>
                <w:snapToGrid w:val="0"/>
                <w:sz w:val="20"/>
                <w:szCs w:val="20"/>
              </w:rPr>
              <w:t xml:space="preserve"> Warranted</w:t>
            </w:r>
            <w:r w:rsidRPr="00723BE8">
              <w:rPr>
                <w:rFonts w:ascii="Trebuchet MS" w:hAnsi="Trebuchet MS"/>
                <w:snapToGrid w:val="0"/>
                <w:sz w:val="20"/>
                <w:szCs w:val="20"/>
              </w:rPr>
              <w:t xml:space="preserve"> Engineer in terms of the Engineering Profession Act (Chapter 321).</w:t>
            </w:r>
          </w:p>
        </w:tc>
      </w:tr>
      <w:tr w:rsidR="00F3656A" w14:paraId="5109605E" w14:textId="77777777" w:rsidTr="00B12B27">
        <w:trPr>
          <w:trHeight w:val="510"/>
          <w:jc w:val="center"/>
        </w:trPr>
        <w:tc>
          <w:tcPr>
            <w:tcW w:w="987" w:type="dxa"/>
          </w:tcPr>
          <w:p w14:paraId="688302BB" w14:textId="5EA4D189" w:rsidR="00F3656A" w:rsidRPr="00E8021A" w:rsidRDefault="00F3656A" w:rsidP="00284502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>
              <w:rPr>
                <w:rFonts w:ascii="Trebuchet MS" w:hAnsi="Trebuchet MS"/>
                <w:b/>
                <w:snapToGrid w:val="0"/>
                <w:sz w:val="20"/>
                <w:szCs w:val="20"/>
              </w:rPr>
              <w:t>1.</w:t>
            </w:r>
            <w:r w:rsidR="00A54066">
              <w:rPr>
                <w:rFonts w:ascii="Trebuchet MS" w:hAnsi="Trebuchet MS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7959" w:type="dxa"/>
            <w:vAlign w:val="center"/>
          </w:tcPr>
          <w:p w14:paraId="050CA457" w14:textId="38126D54" w:rsidR="00F3656A" w:rsidRPr="006352A3" w:rsidRDefault="00F3656A" w:rsidP="00284502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F3656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Document proving the availability of the services of an Electrical Technician with both an A and B license</w:t>
            </w:r>
          </w:p>
        </w:tc>
      </w:tr>
    </w:tbl>
    <w:p w14:paraId="652A005A" w14:textId="3E69DDF6" w:rsidR="0011437A" w:rsidRDefault="0011437A"/>
    <w:p w14:paraId="684E11AB" w14:textId="77777777" w:rsidR="00477F57" w:rsidRPr="005F2404" w:rsidRDefault="00477F57" w:rsidP="00477F5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Pr="005F2404">
        <w:rPr>
          <w:rFonts w:asciiTheme="minorHAnsi" w:hAnsiTheme="minorHAnsi" w:cstheme="minorHAnsi"/>
          <w:sz w:val="22"/>
          <w:szCs w:val="22"/>
        </w:rPr>
        <w:t xml:space="preserve">The contractor is to submit technical literature covering all key components of the system being proposed. </w:t>
      </w:r>
    </w:p>
    <w:p w14:paraId="1608AFF4" w14:textId="77777777" w:rsidR="00477F57" w:rsidRPr="00C30DD7" w:rsidRDefault="00477F57" w:rsidP="00477F57">
      <w:pPr>
        <w:jc w:val="both"/>
        <w:rPr>
          <w:rFonts w:asciiTheme="minorHAnsi" w:hAnsiTheme="minorHAnsi" w:cstheme="minorHAnsi"/>
          <w:sz w:val="22"/>
          <w:szCs w:val="22"/>
        </w:rPr>
      </w:pPr>
      <w:r w:rsidRPr="00C30DD7">
        <w:rPr>
          <w:rFonts w:asciiTheme="minorHAnsi" w:hAnsiTheme="minorHAnsi" w:cstheme="minorHAnsi"/>
          <w:sz w:val="22"/>
          <w:szCs w:val="22"/>
        </w:rPr>
        <w:t>2. All Literature shall be in English.</w:t>
      </w:r>
    </w:p>
    <w:p w14:paraId="6652ED85" w14:textId="59D4FAAB" w:rsidR="00477F57" w:rsidRPr="00956009" w:rsidRDefault="00477F57" w:rsidP="00477F5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 Literature shall show abidance with each and ever</w:t>
      </w:r>
      <w:r w:rsidR="008722B9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technical spec.</w:t>
      </w:r>
    </w:p>
    <w:p w14:paraId="7E74F7A9" w14:textId="77777777" w:rsidR="00477F57" w:rsidRDefault="00477F57"/>
    <w:sectPr w:rsidR="00477F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ttaw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78AC8C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47"/>
    <w:rsid w:val="000E40C7"/>
    <w:rsid w:val="000F295A"/>
    <w:rsid w:val="0011437A"/>
    <w:rsid w:val="00170F47"/>
    <w:rsid w:val="00196E58"/>
    <w:rsid w:val="0025347A"/>
    <w:rsid w:val="00284502"/>
    <w:rsid w:val="003531C6"/>
    <w:rsid w:val="00377E84"/>
    <w:rsid w:val="003950E2"/>
    <w:rsid w:val="003974AF"/>
    <w:rsid w:val="00452F60"/>
    <w:rsid w:val="00477F57"/>
    <w:rsid w:val="005928D6"/>
    <w:rsid w:val="005B1484"/>
    <w:rsid w:val="00723BE8"/>
    <w:rsid w:val="007D386F"/>
    <w:rsid w:val="007E563D"/>
    <w:rsid w:val="008722B9"/>
    <w:rsid w:val="009C5EAA"/>
    <w:rsid w:val="009D3429"/>
    <w:rsid w:val="00A54066"/>
    <w:rsid w:val="00B4532D"/>
    <w:rsid w:val="00B5107A"/>
    <w:rsid w:val="00BA711B"/>
    <w:rsid w:val="00C277F6"/>
    <w:rsid w:val="00D1465C"/>
    <w:rsid w:val="00D21AC8"/>
    <w:rsid w:val="00DA6A10"/>
    <w:rsid w:val="00DE5CFE"/>
    <w:rsid w:val="00E609E8"/>
    <w:rsid w:val="00E8021A"/>
    <w:rsid w:val="00F3656A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9978"/>
  <w15:chartTrackingRefBased/>
  <w15:docId w15:val="{784C2BD9-F228-4634-89E1-DEE17DA2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B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BE8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A54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-3">
    <w:name w:val="bullet-3"/>
    <w:basedOn w:val="Normal"/>
    <w:uiPriority w:val="99"/>
    <w:rsid w:val="00A54066"/>
    <w:pPr>
      <w:widowControl w:val="0"/>
      <w:spacing w:before="240" w:line="240" w:lineRule="exact"/>
      <w:ind w:left="2212" w:hanging="284"/>
      <w:jc w:val="both"/>
    </w:pPr>
    <w:rPr>
      <w:rFonts w:ascii="Arial" w:hAnsi="Arial"/>
      <w:snapToGrid w:val="0"/>
      <w:szCs w:val="20"/>
      <w:lang w:val="cs-CZ"/>
    </w:rPr>
  </w:style>
  <w:style w:type="paragraph" w:customStyle="1" w:styleId="Hang1">
    <w:name w:val="Hang1"/>
    <w:basedOn w:val="Normal"/>
    <w:link w:val="Hang1Char"/>
    <w:rsid w:val="00A54066"/>
    <w:pPr>
      <w:ind w:left="851" w:hanging="851"/>
      <w:jc w:val="both"/>
    </w:pPr>
    <w:rPr>
      <w:rFonts w:ascii="Ottawa" w:hAnsi="Ottawa"/>
      <w:sz w:val="22"/>
      <w:szCs w:val="20"/>
    </w:rPr>
  </w:style>
  <w:style w:type="character" w:customStyle="1" w:styleId="Hang1Char">
    <w:name w:val="Hang1 Char"/>
    <w:basedOn w:val="DefaultParagraphFont"/>
    <w:link w:val="Hang1"/>
    <w:locked/>
    <w:rsid w:val="00A54066"/>
    <w:rPr>
      <w:rFonts w:ascii="Ottawa" w:eastAsia="Times New Roman" w:hAnsi="Ottaw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27FF673A5F24BA58BEF481DBB4ACD" ma:contentTypeVersion="12" ma:contentTypeDescription="Create a new document." ma:contentTypeScope="" ma:versionID="b29777556948733569b639c70d38777e">
  <xsd:schema xmlns:xsd="http://www.w3.org/2001/XMLSchema" xmlns:xs="http://www.w3.org/2001/XMLSchema" xmlns:p="http://schemas.microsoft.com/office/2006/metadata/properties" xmlns:ns2="6846bb37-b11e-49bd-88a9-e984bd47e858" xmlns:ns3="dea365ec-1787-4179-aebb-062f0ce3c06e" targetNamespace="http://schemas.microsoft.com/office/2006/metadata/properties" ma:root="true" ma:fieldsID="cbfa0f2195ceb9a4dfd7c6ce8d484e98" ns2:_="" ns3:_="">
    <xsd:import namespace="6846bb37-b11e-49bd-88a9-e984bd47e858"/>
    <xsd:import namespace="dea365ec-1787-4179-aebb-062f0ce3c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bb37-b11e-49bd-88a9-e984bd47e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365ec-1787-4179-aebb-062f0ce3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6D2C44-C49D-4D9A-AF21-0E940342BF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CB31B0-0488-45F9-9726-6FDC714A9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70F71-31A5-4C11-AD6F-E3DAB1884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6bb37-b11e-49bd-88a9-e984bd47e858"/>
    <ds:schemaRef ds:uri="dea365ec-1787-4179-aebb-062f0ce3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Cachia</cp:lastModifiedBy>
  <cp:revision>3</cp:revision>
  <dcterms:created xsi:type="dcterms:W3CDTF">2020-09-28T09:56:00Z</dcterms:created>
  <dcterms:modified xsi:type="dcterms:W3CDTF">2020-09-26T10:04:00Z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0x0101009B627FF673A5F24BA58BEF481DBB4ACD</vt:lpwstr>
  </property>
</Properties>
</file>