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7607C" w14:textId="31AA33E1" w:rsidR="009F5A06" w:rsidRPr="009F5A06" w:rsidRDefault="009F5A06" w:rsidP="009F5A0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r w:rsidRPr="009F5A06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 xml:space="preserve">Tender for the Manufacture, Supply, Delivery and Installation of Fiberglass </w:t>
      </w:r>
      <w:proofErr w:type="spellStart"/>
      <w:r w:rsidRPr="009F5A06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Watertanks</w:t>
      </w:r>
      <w:proofErr w:type="spellEnd"/>
      <w:r w:rsidRPr="009F5A06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 xml:space="preserve">, Galvanized Steel Platform and </w:t>
      </w:r>
      <w:r w:rsidR="005433B8" w:rsidRPr="009F5A06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Vinyl</w:t>
      </w:r>
      <w:r w:rsidRPr="009F5A06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 xml:space="preserve"> Collapsible Tank as part of ERDF Project ERDF.05.121 – Wildlife Rehabilitation Centre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 xml:space="preserve"> - </w:t>
      </w:r>
      <w:r w:rsidRPr="009F5A06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ERDF.05.0121 – Tender 016</w:t>
      </w:r>
    </w:p>
    <w:p w14:paraId="1C217D56" w14:textId="77777777" w:rsidR="005928D6" w:rsidRPr="00920299" w:rsidRDefault="005928D6" w:rsidP="00170F47">
      <w:pPr>
        <w:rPr>
          <w:rFonts w:ascii="Trebuchet MS" w:hAnsi="Trebuchet MS"/>
          <w:sz w:val="20"/>
          <w:szCs w:val="20"/>
          <w:lang w:val="en-GB"/>
        </w:rPr>
      </w:pPr>
    </w:p>
    <w:p w14:paraId="5C1DA588" w14:textId="77777777" w:rsidR="00CF65F2" w:rsidRDefault="005928D6" w:rsidP="00CF65F2">
      <w:pPr>
        <w:rPr>
          <w:rFonts w:ascii="Trebuchet MS" w:hAnsi="Trebuchet MS"/>
          <w:b/>
          <w:sz w:val="20"/>
          <w:szCs w:val="20"/>
          <w:u w:val="single"/>
        </w:rPr>
      </w:pPr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>Literature List</w:t>
      </w:r>
    </w:p>
    <w:p w14:paraId="38C27EE0" w14:textId="77777777" w:rsidR="00CF65F2" w:rsidRDefault="00CF65F2" w:rsidP="00CF65F2">
      <w:pPr>
        <w:rPr>
          <w:rFonts w:ascii="Trebuchet MS" w:hAnsi="Trebuchet MS"/>
          <w:b/>
          <w:sz w:val="20"/>
          <w:szCs w:val="20"/>
          <w:u w:val="single"/>
        </w:rPr>
      </w:pPr>
    </w:p>
    <w:p w14:paraId="181BB4A6" w14:textId="62791E6C" w:rsidR="00D329B6" w:rsidRPr="00512006" w:rsidRDefault="00D329B6" w:rsidP="00CF65F2">
      <w:pPr>
        <w:rPr>
          <w:rFonts w:ascii="Trebuchet MS" w:hAnsi="Trebuchet MS" w:cs="Arial"/>
          <w:sz w:val="20"/>
          <w:szCs w:val="20"/>
        </w:rPr>
      </w:pPr>
      <w:r w:rsidRPr="00512006">
        <w:rPr>
          <w:rFonts w:ascii="Trebuchet MS" w:hAnsi="Trebuchet MS" w:cs="Arial"/>
          <w:sz w:val="20"/>
          <w:szCs w:val="20"/>
        </w:rPr>
        <w:t xml:space="preserve">List of literature </w:t>
      </w:r>
      <w:r w:rsidRPr="00512006">
        <w:rPr>
          <w:rFonts w:ascii="Trebuchet MS" w:hAnsi="Trebuchet MS" w:cs="Arial"/>
          <w:sz w:val="20"/>
          <w:szCs w:val="20"/>
          <w:u w:val="single"/>
        </w:rPr>
        <w:t xml:space="preserve">to be submitted </w:t>
      </w:r>
      <w:r>
        <w:rPr>
          <w:rFonts w:ascii="Trebuchet MS" w:hAnsi="Trebuchet MS" w:cs="Arial"/>
          <w:sz w:val="20"/>
          <w:szCs w:val="20"/>
          <w:u w:val="single"/>
        </w:rPr>
        <w:t xml:space="preserve">with the </w:t>
      </w:r>
      <w:proofErr w:type="gramStart"/>
      <w:r>
        <w:rPr>
          <w:rFonts w:ascii="Trebuchet MS" w:hAnsi="Trebuchet MS" w:cs="Arial"/>
          <w:sz w:val="20"/>
          <w:szCs w:val="20"/>
          <w:u w:val="single"/>
        </w:rPr>
        <w:t>offer</w:t>
      </w:r>
      <w:r w:rsidRPr="00512006">
        <w:rPr>
          <w:rFonts w:ascii="Trebuchet MS" w:hAnsi="Trebuchet MS" w:cs="Arial"/>
          <w:sz w:val="20"/>
          <w:szCs w:val="20"/>
        </w:rPr>
        <w:t>.</w:t>
      </w:r>
      <w:r w:rsidR="00CF65F2" w:rsidRPr="00CF65F2">
        <w:rPr>
          <w:rFonts w:ascii="Trebuchet MS" w:hAnsi="Trebuchet MS" w:cs="Arial"/>
          <w:sz w:val="20"/>
          <w:szCs w:val="20"/>
          <w:vertAlign w:val="superscript"/>
        </w:rPr>
        <w:t>(</w:t>
      </w:r>
      <w:proofErr w:type="gramEnd"/>
      <w:r w:rsidR="00CF65F2" w:rsidRPr="00CF65F2">
        <w:rPr>
          <w:rFonts w:ascii="Trebuchet MS" w:hAnsi="Trebuchet MS" w:cs="Arial"/>
          <w:sz w:val="20"/>
          <w:szCs w:val="20"/>
          <w:vertAlign w:val="superscript"/>
        </w:rPr>
        <w:t>Note 2)</w:t>
      </w:r>
    </w:p>
    <w:p w14:paraId="79EE0F3B" w14:textId="77777777" w:rsidR="00D329B6" w:rsidRPr="00F000CE" w:rsidRDefault="00D329B6" w:rsidP="00D329B6">
      <w:pPr>
        <w:spacing w:line="276" w:lineRule="auto"/>
        <w:rPr>
          <w:rFonts w:ascii="Trebuchet MS" w:hAnsi="Trebuchet MS" w:cs="Arial"/>
          <w:b/>
          <w:sz w:val="20"/>
          <w:szCs w:val="20"/>
        </w:rPr>
      </w:pPr>
    </w:p>
    <w:p w14:paraId="3CCB3CDA" w14:textId="77777777" w:rsidR="00D329B6" w:rsidRPr="00F000CE" w:rsidRDefault="00D329B6" w:rsidP="00D329B6">
      <w:pPr>
        <w:pStyle w:val="Hang1"/>
        <w:spacing w:before="120" w:line="276" w:lineRule="auto"/>
        <w:ind w:left="0" w:firstLine="0"/>
        <w:rPr>
          <w:rFonts w:ascii="Trebuchet MS" w:hAnsi="Trebuchet MS" w:cs="Arial"/>
          <w:sz w:val="20"/>
        </w:rPr>
      </w:pPr>
      <w:r w:rsidRPr="00F000CE">
        <w:rPr>
          <w:rFonts w:ascii="Trebuchet MS" w:hAnsi="Trebuchet MS" w:cs="Arial"/>
          <w:sz w:val="20"/>
        </w:rPr>
        <w:t>Supporting documents and printed manufacturer’s technical literature furnished by the tenderer may be in another language, provided they are accompanied by an accu</w:t>
      </w:r>
      <w:r>
        <w:rPr>
          <w:rFonts w:ascii="Trebuchet MS" w:hAnsi="Trebuchet MS" w:cs="Arial"/>
          <w:sz w:val="20"/>
        </w:rPr>
        <w:t xml:space="preserve">rate translation into English. </w:t>
      </w:r>
      <w:r w:rsidRPr="00F000CE">
        <w:rPr>
          <w:rFonts w:ascii="Trebuchet MS" w:hAnsi="Trebuchet MS" w:cs="Arial"/>
          <w:sz w:val="20"/>
        </w:rPr>
        <w:t>For the purposes of interpretation of the tender, the English language will prevail.</w:t>
      </w:r>
    </w:p>
    <w:p w14:paraId="5BEA38C2" w14:textId="77777777" w:rsidR="00D329B6" w:rsidRPr="00F000CE" w:rsidRDefault="00D329B6" w:rsidP="00D329B6">
      <w:pPr>
        <w:pStyle w:val="bullet-3"/>
        <w:widowControl/>
        <w:spacing w:before="120" w:after="120" w:line="276" w:lineRule="auto"/>
        <w:ind w:left="0" w:firstLine="0"/>
        <w:rPr>
          <w:rFonts w:ascii="Trebuchet MS" w:hAnsi="Trebuchet MS" w:cs="Arial"/>
          <w:b/>
          <w:sz w:val="20"/>
          <w:u w:val="single"/>
        </w:rPr>
      </w:pPr>
      <w:r w:rsidRPr="00F000CE">
        <w:rPr>
          <w:rFonts w:ascii="Trebuchet MS" w:hAnsi="Trebuchet MS" w:cs="Arial"/>
          <w:sz w:val="20"/>
        </w:rPr>
        <w:t xml:space="preserve">ALL BIDDERS ARE TO NOTE THAT PHOTOS SUBMITTED AS MANUFACTURER‘S TECHNICAL LITERATURE </w:t>
      </w:r>
      <w:r w:rsidRPr="00F000CE">
        <w:rPr>
          <w:rFonts w:ascii="Trebuchet MS" w:hAnsi="Trebuchet MS" w:cs="Arial"/>
          <w:b/>
          <w:sz w:val="20"/>
          <w:u w:val="single"/>
        </w:rPr>
        <w:t>SHALL NOT SUFFICE</w:t>
      </w:r>
      <w:r w:rsidRPr="00F000CE">
        <w:rPr>
          <w:rFonts w:ascii="Trebuchet MS" w:hAnsi="Trebuchet MS" w:cs="Arial"/>
          <w:sz w:val="20"/>
        </w:rPr>
        <w:t xml:space="preserve"> AND ACCORDINGLY THESE </w:t>
      </w:r>
      <w:r w:rsidRPr="00F000CE">
        <w:rPr>
          <w:rFonts w:ascii="Trebuchet MS" w:hAnsi="Trebuchet MS" w:cs="Arial"/>
          <w:b/>
          <w:sz w:val="20"/>
          <w:u w:val="single"/>
        </w:rPr>
        <w:t>MUST BE DULY ACCOMPANIED BY THE RESPECTIVE DETAILED MANUFACTURER‘S TECHNICAL LITERATURE.</w:t>
      </w:r>
    </w:p>
    <w:p w14:paraId="439041D8" w14:textId="77777777" w:rsidR="00D329B6" w:rsidRPr="00F000CE" w:rsidRDefault="00D329B6" w:rsidP="00D329B6">
      <w:pPr>
        <w:pStyle w:val="bullet-3"/>
        <w:widowControl/>
        <w:spacing w:before="120" w:after="120" w:line="276" w:lineRule="auto"/>
        <w:ind w:left="0" w:firstLine="0"/>
        <w:rPr>
          <w:rFonts w:ascii="Trebuchet MS" w:hAnsi="Trebuchet MS" w:cs="Arial"/>
          <w:sz w:val="20"/>
        </w:rPr>
      </w:pPr>
      <w:r w:rsidRPr="00F000CE">
        <w:rPr>
          <w:rFonts w:ascii="Trebuchet MS" w:hAnsi="Trebuchet MS" w:cs="Arial"/>
          <w:sz w:val="20"/>
        </w:rPr>
        <w:t xml:space="preserve">The submission shall be in a structured form </w:t>
      </w:r>
      <w:r w:rsidRPr="00F000CE">
        <w:rPr>
          <w:rFonts w:ascii="Trebuchet MS" w:hAnsi="Trebuchet MS" w:cs="Arial"/>
          <w:sz w:val="20"/>
          <w:u w:val="single"/>
        </w:rPr>
        <w:t>and is to be in the same sequence as listed hereunder</w:t>
      </w:r>
      <w:r w:rsidRPr="00F000CE">
        <w:rPr>
          <w:rFonts w:ascii="Trebuchet MS" w:hAnsi="Trebuchet MS" w:cs="Arial"/>
          <w:sz w:val="20"/>
        </w:rPr>
        <w:t xml:space="preserve"> for ease of reference and evaluation.</w:t>
      </w:r>
    </w:p>
    <w:p w14:paraId="31E871CE" w14:textId="00F7B0BA" w:rsidR="00D90CB8" w:rsidRDefault="00D90CB8" w:rsidP="00170F47">
      <w:pPr>
        <w:rPr>
          <w:rFonts w:ascii="Trebuchet MS" w:hAnsi="Trebuchet MS"/>
          <w:b/>
          <w:sz w:val="20"/>
          <w:szCs w:val="20"/>
          <w:u w:val="single"/>
          <w:lang w:val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7959"/>
      </w:tblGrid>
      <w:tr w:rsidR="00E608DF" w14:paraId="28617CD2" w14:textId="77777777" w:rsidTr="00E73A94">
        <w:trPr>
          <w:trHeight w:val="473"/>
          <w:jc w:val="center"/>
        </w:trPr>
        <w:tc>
          <w:tcPr>
            <w:tcW w:w="987" w:type="dxa"/>
            <w:shd w:val="clear" w:color="auto" w:fill="E6E6E6"/>
          </w:tcPr>
          <w:p w14:paraId="6F3AC731" w14:textId="77777777" w:rsidR="00E608DF" w:rsidRPr="000B5952" w:rsidRDefault="00E608DF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0B5952">
              <w:rPr>
                <w:rFonts w:ascii="Trebuchet MS" w:hAnsi="Trebuchet MS"/>
                <w:b/>
                <w:snapToGrid w:val="0"/>
                <w:sz w:val="20"/>
                <w:szCs w:val="20"/>
              </w:rPr>
              <w:t>Item</w:t>
            </w:r>
          </w:p>
        </w:tc>
        <w:tc>
          <w:tcPr>
            <w:tcW w:w="7959" w:type="dxa"/>
            <w:shd w:val="clear" w:color="auto" w:fill="E6E6E6"/>
          </w:tcPr>
          <w:p w14:paraId="3CF89B10" w14:textId="77777777" w:rsidR="00E608DF" w:rsidRPr="000B5952" w:rsidRDefault="00E608DF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0B5952">
              <w:rPr>
                <w:rFonts w:ascii="Trebuchet MS" w:hAnsi="Trebuchet MS"/>
                <w:b/>
                <w:snapToGrid w:val="0"/>
                <w:sz w:val="20"/>
                <w:szCs w:val="20"/>
              </w:rPr>
              <w:t>Description</w:t>
            </w:r>
          </w:p>
        </w:tc>
      </w:tr>
      <w:tr w:rsidR="00E608DF" w14:paraId="37CF74F6" w14:textId="77777777" w:rsidTr="00E73A94">
        <w:trPr>
          <w:trHeight w:val="510"/>
          <w:jc w:val="center"/>
        </w:trPr>
        <w:tc>
          <w:tcPr>
            <w:tcW w:w="987" w:type="dxa"/>
          </w:tcPr>
          <w:p w14:paraId="0EE3A67C" w14:textId="5A6E4B21" w:rsidR="00E608DF" w:rsidRPr="000B5952" w:rsidRDefault="00E608DF" w:rsidP="00E73A94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>
              <w:rPr>
                <w:rFonts w:ascii="Trebuchet MS" w:hAnsi="Trebuchet MS"/>
                <w:b/>
                <w:snapToGrid w:val="0"/>
                <w:sz w:val="20"/>
                <w:szCs w:val="20"/>
              </w:rPr>
              <w:t>1.</w:t>
            </w:r>
            <w:r w:rsidR="00195312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7959" w:type="dxa"/>
          </w:tcPr>
          <w:p w14:paraId="4E769F70" w14:textId="2EC7AEE1" w:rsidR="00E608DF" w:rsidRPr="00351870" w:rsidRDefault="00E608DF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Manufacturer’s Literature of the </w:t>
            </w:r>
            <w:r w:rsidR="009F5A06">
              <w:rPr>
                <w:rFonts w:ascii="Trebuchet MS" w:hAnsi="Trebuchet MS"/>
                <w:snapToGrid w:val="0"/>
                <w:sz w:val="20"/>
                <w:szCs w:val="20"/>
              </w:rPr>
              <w:t>fiberglass water tanks</w:t>
            </w: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 the bidder intends to supply and install if awarded this tender, to provide the Contracting Authority with the necessary comfort that it meets the set specifications in SECTION 4 –SPECIFICATIONS/TERMS OF REFERENCE / Terms of Reference, Article </w:t>
            </w:r>
            <w:r w:rsidR="00195312">
              <w:rPr>
                <w:rFonts w:ascii="Trebuchet MS" w:hAnsi="Trebuchet MS"/>
                <w:snapToGrid w:val="0"/>
                <w:sz w:val="20"/>
                <w:szCs w:val="20"/>
              </w:rPr>
              <w:t>1.2</w:t>
            </w: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 of the technical Specifications.</w:t>
            </w:r>
          </w:p>
        </w:tc>
      </w:tr>
      <w:tr w:rsidR="009F5A06" w14:paraId="58B13994" w14:textId="77777777" w:rsidTr="00E73A94">
        <w:trPr>
          <w:trHeight w:val="510"/>
          <w:jc w:val="center"/>
        </w:trPr>
        <w:tc>
          <w:tcPr>
            <w:tcW w:w="987" w:type="dxa"/>
          </w:tcPr>
          <w:p w14:paraId="7DAEC593" w14:textId="1DBD92F1" w:rsidR="009F5A06" w:rsidRDefault="009F5A06" w:rsidP="00E73A94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E8021A">
              <w:rPr>
                <w:rFonts w:ascii="Trebuchet MS" w:hAnsi="Trebuchet MS"/>
                <w:b/>
                <w:snapToGrid w:val="0"/>
                <w:sz w:val="20"/>
                <w:szCs w:val="20"/>
              </w:rPr>
              <w:t>1.</w:t>
            </w:r>
            <w:r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7959" w:type="dxa"/>
          </w:tcPr>
          <w:p w14:paraId="34DE8C18" w14:textId="0648328F" w:rsidR="009F5A06" w:rsidRPr="00351870" w:rsidRDefault="009F5A06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Manufacturer’s Literature of the </w:t>
            </w:r>
            <w:r>
              <w:rPr>
                <w:rFonts w:ascii="Trebuchet MS" w:hAnsi="Trebuchet MS"/>
                <w:snapToGrid w:val="0"/>
                <w:sz w:val="20"/>
                <w:szCs w:val="20"/>
              </w:rPr>
              <w:t>collapsible vinyl tank</w:t>
            </w: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 the bidder intends to supply and install if awarded this tender, to provide the Contracting Authority with the necessary comfort that it meets the set specifications in SECTION 4 –SPECIFICATIONS/TERMS OF REFERENCE / Terms of Reference, Article </w:t>
            </w:r>
            <w:r>
              <w:rPr>
                <w:rFonts w:ascii="Trebuchet MS" w:hAnsi="Trebuchet MS"/>
                <w:snapToGrid w:val="0"/>
                <w:sz w:val="20"/>
                <w:szCs w:val="20"/>
              </w:rPr>
              <w:t>1.2</w:t>
            </w: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 of the technical Specifications.</w:t>
            </w:r>
          </w:p>
        </w:tc>
      </w:tr>
      <w:tr w:rsidR="009F5A06" w14:paraId="056197C5" w14:textId="77777777" w:rsidTr="00E73A94">
        <w:trPr>
          <w:trHeight w:val="510"/>
          <w:jc w:val="center"/>
        </w:trPr>
        <w:tc>
          <w:tcPr>
            <w:tcW w:w="987" w:type="dxa"/>
          </w:tcPr>
          <w:p w14:paraId="22063E8B" w14:textId="1A7724BF" w:rsidR="009F5A06" w:rsidRDefault="009F5A06" w:rsidP="00E73A94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>
              <w:rPr>
                <w:rFonts w:ascii="Trebuchet MS" w:hAnsi="Trebuchet MS"/>
                <w:b/>
                <w:snapToGrid w:val="0"/>
                <w:sz w:val="20"/>
                <w:szCs w:val="20"/>
              </w:rPr>
              <w:t>1.3</w:t>
            </w:r>
          </w:p>
        </w:tc>
        <w:tc>
          <w:tcPr>
            <w:tcW w:w="7959" w:type="dxa"/>
          </w:tcPr>
          <w:p w14:paraId="649A0FEB" w14:textId="68228AE4" w:rsidR="009F5A06" w:rsidRPr="00351870" w:rsidRDefault="009F5A06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Manufacturer’s Literature of the </w:t>
            </w:r>
            <w:r>
              <w:rPr>
                <w:rFonts w:ascii="Trebuchet MS" w:hAnsi="Trebuchet MS"/>
                <w:snapToGrid w:val="0"/>
                <w:sz w:val="20"/>
                <w:szCs w:val="20"/>
              </w:rPr>
              <w:t>galvanized steel platform</w:t>
            </w: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 the bidder intends to supply and install if awarded this tender, to provide the Contracting Authority with the necessary comfort that it meets the set specifications in SECTION 4 –SPECIFICATIONS/TERMS OF REFERENCE / Terms of Reference, Article </w:t>
            </w:r>
            <w:r>
              <w:rPr>
                <w:rFonts w:ascii="Trebuchet MS" w:hAnsi="Trebuchet MS"/>
                <w:snapToGrid w:val="0"/>
                <w:sz w:val="20"/>
                <w:szCs w:val="20"/>
              </w:rPr>
              <w:t>1.2</w:t>
            </w: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 of the technical Specifications.</w:t>
            </w:r>
          </w:p>
        </w:tc>
      </w:tr>
      <w:tr w:rsidR="00E608DF" w14:paraId="1E393902" w14:textId="77777777" w:rsidTr="00E73A94">
        <w:trPr>
          <w:trHeight w:val="510"/>
          <w:jc w:val="center"/>
        </w:trPr>
        <w:tc>
          <w:tcPr>
            <w:tcW w:w="987" w:type="dxa"/>
          </w:tcPr>
          <w:p w14:paraId="2CC6E313" w14:textId="233FD41F" w:rsidR="00E608DF" w:rsidRPr="00E8021A" w:rsidRDefault="009F5A06" w:rsidP="00E73A94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>
              <w:rPr>
                <w:rFonts w:ascii="Trebuchet MS" w:hAnsi="Trebuchet MS"/>
                <w:b/>
                <w:snapToGrid w:val="0"/>
                <w:sz w:val="20"/>
                <w:szCs w:val="20"/>
              </w:rPr>
              <w:t>1.4</w:t>
            </w:r>
          </w:p>
        </w:tc>
        <w:tc>
          <w:tcPr>
            <w:tcW w:w="7959" w:type="dxa"/>
          </w:tcPr>
          <w:p w14:paraId="65022458" w14:textId="77777777" w:rsidR="00E608DF" w:rsidRPr="007D386F" w:rsidRDefault="00E608DF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723BE8">
              <w:rPr>
                <w:rFonts w:ascii="Trebuchet MS" w:hAnsi="Trebuchet MS"/>
                <w:snapToGrid w:val="0"/>
                <w:sz w:val="20"/>
                <w:szCs w:val="20"/>
              </w:rPr>
              <w:t>Document proving the availability of the services of a</w:t>
            </w:r>
            <w:r>
              <w:rPr>
                <w:rFonts w:ascii="Trebuchet MS" w:hAnsi="Trebuchet MS"/>
                <w:snapToGrid w:val="0"/>
                <w:sz w:val="20"/>
                <w:szCs w:val="20"/>
              </w:rPr>
              <w:t xml:space="preserve"> Warranted</w:t>
            </w:r>
            <w:r w:rsidRPr="00723BE8">
              <w:rPr>
                <w:rFonts w:ascii="Trebuchet MS" w:hAnsi="Trebuchet MS"/>
                <w:snapToGrid w:val="0"/>
                <w:sz w:val="20"/>
                <w:szCs w:val="20"/>
              </w:rPr>
              <w:t xml:space="preserve"> Engineer in terms of the Engineering Profession Act (Chapter 321).</w:t>
            </w:r>
          </w:p>
        </w:tc>
      </w:tr>
    </w:tbl>
    <w:p w14:paraId="144CD0EE" w14:textId="77777777" w:rsidR="00E608DF" w:rsidRDefault="00E608DF" w:rsidP="00E608DF"/>
    <w:p w14:paraId="61F7EDB6" w14:textId="77777777" w:rsidR="00E608DF" w:rsidRPr="005F2404" w:rsidRDefault="00E608DF" w:rsidP="00E608D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1. </w:t>
      </w:r>
      <w:r w:rsidRPr="005F2404">
        <w:rPr>
          <w:rFonts w:asciiTheme="minorHAnsi" w:hAnsiTheme="minorHAnsi" w:cstheme="minorHAnsi"/>
          <w:sz w:val="22"/>
          <w:szCs w:val="22"/>
          <w:lang w:val="en-GB"/>
        </w:rPr>
        <w:t xml:space="preserve">The contractor is to submit technical literature covering all key components of the system being proposed. </w:t>
      </w:r>
    </w:p>
    <w:p w14:paraId="7F67423E" w14:textId="77777777" w:rsidR="00E608DF" w:rsidRPr="00C30DD7" w:rsidRDefault="00E608DF" w:rsidP="00E608D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30DD7">
        <w:rPr>
          <w:rFonts w:asciiTheme="minorHAnsi" w:hAnsiTheme="minorHAnsi" w:cstheme="minorHAnsi"/>
          <w:sz w:val="22"/>
          <w:szCs w:val="22"/>
          <w:lang w:val="en-GB"/>
        </w:rPr>
        <w:t>2. All Literature shall be in English.</w:t>
      </w:r>
    </w:p>
    <w:p w14:paraId="6ED682F7" w14:textId="3FE42386" w:rsidR="005B674D" w:rsidRPr="00956009" w:rsidRDefault="00E608D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="005B674D">
        <w:rPr>
          <w:rFonts w:asciiTheme="minorHAnsi" w:hAnsiTheme="minorHAnsi"/>
          <w:sz w:val="22"/>
          <w:szCs w:val="22"/>
        </w:rPr>
        <w:t xml:space="preserve">Literature shall show abidance with each and </w:t>
      </w:r>
      <w:proofErr w:type="spellStart"/>
      <w:r w:rsidR="005B674D">
        <w:rPr>
          <w:rFonts w:asciiTheme="minorHAnsi" w:hAnsiTheme="minorHAnsi"/>
          <w:sz w:val="22"/>
          <w:szCs w:val="22"/>
        </w:rPr>
        <w:t>ever</w:t>
      </w:r>
      <w:proofErr w:type="spellEnd"/>
      <w:r w:rsidR="005B674D">
        <w:rPr>
          <w:rFonts w:asciiTheme="minorHAnsi" w:hAnsiTheme="minorHAnsi"/>
          <w:sz w:val="22"/>
          <w:szCs w:val="22"/>
        </w:rPr>
        <w:t xml:space="preserve"> technical spec.</w:t>
      </w:r>
    </w:p>
    <w:sectPr w:rsidR="005B674D" w:rsidRPr="00956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765BC"/>
    <w:multiLevelType w:val="hybridMultilevel"/>
    <w:tmpl w:val="4D504A0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47"/>
    <w:rsid w:val="00020A49"/>
    <w:rsid w:val="000E40C7"/>
    <w:rsid w:val="0011437A"/>
    <w:rsid w:val="00170F47"/>
    <w:rsid w:val="00195312"/>
    <w:rsid w:val="00213881"/>
    <w:rsid w:val="00244A76"/>
    <w:rsid w:val="0025347A"/>
    <w:rsid w:val="00262B14"/>
    <w:rsid w:val="002A7A2F"/>
    <w:rsid w:val="003974AF"/>
    <w:rsid w:val="003A0ED1"/>
    <w:rsid w:val="003E6731"/>
    <w:rsid w:val="00460A2B"/>
    <w:rsid w:val="005433B8"/>
    <w:rsid w:val="005928D6"/>
    <w:rsid w:val="005B674D"/>
    <w:rsid w:val="007D386F"/>
    <w:rsid w:val="008730E7"/>
    <w:rsid w:val="00883291"/>
    <w:rsid w:val="00903C18"/>
    <w:rsid w:val="00920299"/>
    <w:rsid w:val="00956009"/>
    <w:rsid w:val="009C14C1"/>
    <w:rsid w:val="009C3B17"/>
    <w:rsid w:val="009F5A06"/>
    <w:rsid w:val="00B5762B"/>
    <w:rsid w:val="00B61DC3"/>
    <w:rsid w:val="00CF65F2"/>
    <w:rsid w:val="00D21AC8"/>
    <w:rsid w:val="00D329B6"/>
    <w:rsid w:val="00D90CB8"/>
    <w:rsid w:val="00DE5CFE"/>
    <w:rsid w:val="00E60646"/>
    <w:rsid w:val="00E608DF"/>
    <w:rsid w:val="00E8021A"/>
    <w:rsid w:val="00EC4443"/>
    <w:rsid w:val="00F72637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07C74"/>
  <w15:chartTrackingRefBased/>
  <w15:docId w15:val="{784C2BD9-F228-4634-89E1-DEE17DA2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62B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bullet-3">
    <w:name w:val="bullet-3"/>
    <w:basedOn w:val="Normal"/>
    <w:uiPriority w:val="99"/>
    <w:rsid w:val="00D90CB8"/>
    <w:pPr>
      <w:widowControl w:val="0"/>
      <w:spacing w:before="240" w:line="240" w:lineRule="exact"/>
      <w:ind w:left="2212" w:hanging="284"/>
      <w:jc w:val="both"/>
    </w:pPr>
    <w:rPr>
      <w:rFonts w:ascii="Arial" w:hAnsi="Arial"/>
      <w:snapToGrid w:val="0"/>
      <w:szCs w:val="20"/>
      <w:lang w:val="cs-CZ"/>
    </w:rPr>
  </w:style>
  <w:style w:type="paragraph" w:customStyle="1" w:styleId="Hang1">
    <w:name w:val="Hang1"/>
    <w:basedOn w:val="Normal"/>
    <w:link w:val="Hang1Char"/>
    <w:rsid w:val="00D90CB8"/>
    <w:pPr>
      <w:ind w:left="851" w:hanging="851"/>
      <w:jc w:val="both"/>
    </w:pPr>
    <w:rPr>
      <w:rFonts w:ascii="Ottawa" w:hAnsi="Ottawa"/>
      <w:sz w:val="22"/>
      <w:szCs w:val="20"/>
      <w:lang w:val="en-GB"/>
    </w:rPr>
  </w:style>
  <w:style w:type="character" w:customStyle="1" w:styleId="Hang1Char">
    <w:name w:val="Hang1 Char"/>
    <w:basedOn w:val="DefaultParagraphFont"/>
    <w:link w:val="Hang1"/>
    <w:locked/>
    <w:rsid w:val="00D90CB8"/>
    <w:rPr>
      <w:rFonts w:ascii="Ottawa" w:eastAsia="Times New Roman" w:hAnsi="Ottawa" w:cs="Times New Roman"/>
      <w:szCs w:val="20"/>
    </w:rPr>
  </w:style>
  <w:style w:type="paragraph" w:styleId="ListParagraph">
    <w:name w:val="List Paragraph"/>
    <w:basedOn w:val="Normal"/>
    <w:uiPriority w:val="34"/>
    <w:qFormat/>
    <w:rsid w:val="00EC4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Cachia</cp:lastModifiedBy>
  <cp:revision>31</cp:revision>
  <dcterms:created xsi:type="dcterms:W3CDTF">2019-10-03T13:01:00Z</dcterms:created>
  <dcterms:modified xsi:type="dcterms:W3CDTF">2020-09-23T20:38:00Z</dcterms:modified>
</cp:coreProperties>
</file>