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D23D" w14:textId="77777777" w:rsidR="00507103" w:rsidRDefault="00507103" w:rsidP="00507103">
      <w:pPr>
        <w:rPr>
          <w:rFonts w:ascii="Arial Narrow" w:hAnsi="Arial Narrow" w:cs="Calibri"/>
          <w:b/>
          <w:bCs/>
          <w:color w:val="000000"/>
          <w:sz w:val="26"/>
          <w:szCs w:val="26"/>
          <w:lang w:eastAsia="en-GB"/>
        </w:rPr>
      </w:pPr>
      <w:r w:rsidRPr="003944E2">
        <w:rPr>
          <w:rFonts w:ascii="Arial Narrow" w:hAnsi="Arial Narrow" w:cs="Calibri"/>
          <w:b/>
          <w:bCs/>
          <w:color w:val="000000"/>
          <w:sz w:val="26"/>
          <w:szCs w:val="26"/>
          <w:lang w:eastAsia="en-GB"/>
        </w:rPr>
        <w:t xml:space="preserve">Tender for the Drilling of a Sea-Water Borehole and Installation of a Solar Hybrid Sea-Water Borehole Pump and </w:t>
      </w:r>
      <w:proofErr w:type="spellStart"/>
      <w:r w:rsidRPr="003944E2">
        <w:rPr>
          <w:rFonts w:ascii="Arial Narrow" w:hAnsi="Arial Narrow" w:cs="Calibri"/>
          <w:b/>
          <w:bCs/>
          <w:color w:val="000000"/>
          <w:sz w:val="26"/>
          <w:szCs w:val="26"/>
          <w:lang w:eastAsia="en-GB"/>
        </w:rPr>
        <w:t>Pipeworks</w:t>
      </w:r>
      <w:proofErr w:type="spellEnd"/>
      <w:r w:rsidRPr="003944E2">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3317AA79" w14:textId="77777777" w:rsidR="00DC3552" w:rsidRDefault="00DC3552" w:rsidP="00DC3552">
      <w:pPr>
        <w:rPr>
          <w:rFonts w:ascii="Arial Narrow" w:hAnsi="Arial Narrow" w:cs="Calibri"/>
          <w:b/>
          <w:bCs/>
          <w:color w:val="000000"/>
          <w:sz w:val="26"/>
          <w:szCs w:val="26"/>
          <w:lang w:eastAsia="en-GB"/>
        </w:rPr>
      </w:pPr>
    </w:p>
    <w:p w14:paraId="2DF3B76E" w14:textId="77777777" w:rsidR="00DC3552" w:rsidRDefault="00DC3552" w:rsidP="00DC3552">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006</w:t>
      </w: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oprecludes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72D08915" w14:textId="77777777"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527E37D" w14:textId="77777777" w:rsidR="00AB542B" w:rsidRPr="00EB6E2D" w:rsidRDefault="00AB542B" w:rsidP="00AB542B">
      <w:pPr>
        <w:spacing w:line="276" w:lineRule="auto"/>
        <w:jc w:val="both"/>
        <w:rPr>
          <w:rFonts w:asciiTheme="minorHAnsi" w:hAnsiTheme="minorHAnsi" w:cstheme="minorHAnsi"/>
          <w:b/>
          <w:sz w:val="22"/>
          <w:szCs w:val="22"/>
          <w:lang w:val="en-GB"/>
        </w:rPr>
      </w:pPr>
    </w:p>
    <w:p w14:paraId="264F0BCD" w14:textId="7C8E6BEE"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sidR="00DC3552">
        <w:rPr>
          <w:rFonts w:asciiTheme="minorHAnsi" w:hAnsiTheme="minorHAnsi" w:cstheme="minorHAnsi"/>
          <w:b/>
          <w:sz w:val="22"/>
          <w:szCs w:val="22"/>
          <w:lang w:val="en-GB"/>
        </w:rPr>
        <w:t>drilling of the borehole, including any measures to be taken to ensure that no damage is done to the cave and megalithic temple within the park?</w:t>
      </w:r>
      <w:r w:rsidR="004C03C4" w:rsidRPr="00EB6E2D">
        <w:rPr>
          <w:rFonts w:asciiTheme="minorHAnsi" w:hAnsiTheme="minorHAnsi" w:cstheme="minorHAnsi"/>
          <w:b/>
          <w:sz w:val="22"/>
          <w:szCs w:val="22"/>
          <w:lang w:val="en-GB"/>
        </w:rPr>
        <w:t xml:space="preserve"> </w:t>
      </w:r>
    </w:p>
    <w:p w14:paraId="418485B3" w14:textId="77777777" w:rsidR="004C03C4" w:rsidRPr="00EB6E2D" w:rsidRDefault="004C03C4" w:rsidP="00AB542B">
      <w:pPr>
        <w:spacing w:line="276" w:lineRule="auto"/>
        <w:jc w:val="both"/>
        <w:rPr>
          <w:rFonts w:asciiTheme="minorHAnsi" w:hAnsiTheme="minorHAnsi" w:cstheme="minorHAnsi"/>
          <w:b/>
          <w:sz w:val="22"/>
          <w:szCs w:val="22"/>
          <w:lang w:val="en-GB"/>
        </w:rPr>
      </w:pPr>
    </w:p>
    <w:p w14:paraId="1409EFC8" w14:textId="7FF5FD9D" w:rsidR="00AB542B" w:rsidRPr="00EB6E2D"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methodology about how they intend to </w:t>
      </w:r>
      <w:r w:rsidR="00DC3552">
        <w:rPr>
          <w:rFonts w:asciiTheme="minorHAnsi" w:hAnsiTheme="minorHAnsi" w:cstheme="minorHAnsi"/>
          <w:sz w:val="22"/>
          <w:szCs w:val="22"/>
          <w:lang w:val="en-GB"/>
        </w:rPr>
        <w:t>carry out the drilling</w:t>
      </w:r>
      <w:r w:rsidRPr="00EB6E2D">
        <w:rPr>
          <w:rFonts w:asciiTheme="minorHAnsi" w:hAnsiTheme="minorHAnsi" w:cstheme="minorHAnsi"/>
          <w:sz w:val="22"/>
          <w:szCs w:val="22"/>
          <w:lang w:val="en-GB"/>
        </w:rPr>
        <w:t xml:space="preserve">, </w:t>
      </w:r>
      <w:r w:rsidR="00DC3552">
        <w:rPr>
          <w:rFonts w:asciiTheme="minorHAnsi" w:hAnsiTheme="minorHAnsi" w:cstheme="minorHAnsi"/>
          <w:sz w:val="22"/>
          <w:szCs w:val="22"/>
          <w:lang w:val="en-GB"/>
        </w:rPr>
        <w:t xml:space="preserve">including </w:t>
      </w:r>
      <w:r w:rsidRPr="00EB6E2D">
        <w:rPr>
          <w:rFonts w:asciiTheme="minorHAnsi" w:hAnsiTheme="minorHAnsi" w:cstheme="minorHAnsi"/>
          <w:sz w:val="22"/>
          <w:szCs w:val="22"/>
          <w:lang w:val="en-GB"/>
        </w:rPr>
        <w:t xml:space="preserve">any safety measures they will be taking, and tools/equipment they will be using, explain how </w:t>
      </w:r>
      <w:r w:rsidR="00DC3552">
        <w:rPr>
          <w:rFonts w:asciiTheme="minorHAnsi" w:hAnsiTheme="minorHAnsi" w:cstheme="minorHAnsi"/>
          <w:sz w:val="22"/>
          <w:szCs w:val="22"/>
          <w:lang w:val="en-GB"/>
        </w:rPr>
        <w:t xml:space="preserve">they will </w:t>
      </w:r>
      <w:r w:rsidR="00DC3552" w:rsidRPr="00DC3552">
        <w:rPr>
          <w:rFonts w:asciiTheme="minorHAnsi" w:hAnsiTheme="minorHAnsi" w:cstheme="minorHAnsi"/>
          <w:sz w:val="22"/>
          <w:szCs w:val="22"/>
          <w:lang w:val="en-GB"/>
        </w:rPr>
        <w:t>ensure that no damage is done to the cave and megalithic temple within the park?</w:t>
      </w:r>
    </w:p>
    <w:p w14:paraId="5C4097A2" w14:textId="77777777" w:rsidR="00AB542B" w:rsidRPr="00EB6E2D" w:rsidRDefault="00AB542B" w:rsidP="00AB542B">
      <w:pPr>
        <w:spacing w:line="276" w:lineRule="auto"/>
        <w:jc w:val="both"/>
        <w:rPr>
          <w:rFonts w:asciiTheme="minorHAnsi" w:hAnsiTheme="minorHAnsi" w:cstheme="minorHAnsi"/>
          <w:sz w:val="22"/>
          <w:szCs w:val="22"/>
        </w:rPr>
      </w:pPr>
    </w:p>
    <w:p w14:paraId="350602BC" w14:textId="77777777" w:rsidR="00AB542B" w:rsidRPr="00EB6E2D" w:rsidRDefault="00AB542B" w:rsidP="00AB542B">
      <w:pPr>
        <w:spacing w:line="276" w:lineRule="auto"/>
        <w:jc w:val="both"/>
        <w:rPr>
          <w:rFonts w:asciiTheme="minorHAnsi" w:hAnsiTheme="minorHAnsi" w:cstheme="minorHAnsi"/>
          <w:sz w:val="22"/>
          <w:szCs w:val="22"/>
        </w:rPr>
      </w:pPr>
    </w:p>
    <w:p w14:paraId="42A3BAD1" w14:textId="77777777"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1E42B992" w14:textId="77777777" w:rsidR="004C03C4" w:rsidRPr="00EB6E2D" w:rsidRDefault="004C03C4" w:rsidP="004C03C4">
      <w:pPr>
        <w:spacing w:line="276" w:lineRule="auto"/>
        <w:jc w:val="both"/>
        <w:rPr>
          <w:rFonts w:asciiTheme="minorHAnsi" w:hAnsiTheme="minorHAnsi" w:cstheme="minorHAnsi"/>
          <w:b/>
          <w:sz w:val="22"/>
          <w:szCs w:val="22"/>
          <w:lang w:val="en-GB"/>
        </w:rPr>
      </w:pPr>
    </w:p>
    <w:p w14:paraId="00D5E11F" w14:textId="0B41E9C0" w:rsidR="004C03C4" w:rsidRPr="00EB6E2D" w:rsidRDefault="00DC3552" w:rsidP="004C03C4">
      <w:pPr>
        <w:spacing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What solar </w:t>
      </w:r>
      <w:r w:rsidR="000C2926">
        <w:rPr>
          <w:rFonts w:asciiTheme="minorHAnsi" w:hAnsiTheme="minorHAnsi" w:cstheme="minorHAnsi"/>
          <w:b/>
          <w:sz w:val="22"/>
          <w:szCs w:val="22"/>
          <w:lang w:val="en-GB"/>
        </w:rPr>
        <w:t xml:space="preserve">hybrid </w:t>
      </w:r>
      <w:r>
        <w:rPr>
          <w:rFonts w:asciiTheme="minorHAnsi" w:hAnsiTheme="minorHAnsi" w:cstheme="minorHAnsi"/>
          <w:b/>
          <w:sz w:val="22"/>
          <w:szCs w:val="22"/>
          <w:lang w:val="en-GB"/>
        </w:rPr>
        <w:t xml:space="preserve">powered seawater pump </w:t>
      </w:r>
      <w:r w:rsidR="004C03C4" w:rsidRPr="00EB6E2D">
        <w:rPr>
          <w:rFonts w:asciiTheme="minorHAnsi" w:hAnsiTheme="minorHAnsi" w:cstheme="minorHAnsi"/>
          <w:b/>
          <w:sz w:val="22"/>
          <w:szCs w:val="22"/>
          <w:lang w:val="en-GB"/>
        </w:rPr>
        <w:t xml:space="preserve">does the bidder </w:t>
      </w:r>
      <w:r>
        <w:rPr>
          <w:rFonts w:asciiTheme="minorHAnsi" w:hAnsiTheme="minorHAnsi" w:cstheme="minorHAnsi"/>
          <w:b/>
          <w:sz w:val="22"/>
          <w:szCs w:val="22"/>
          <w:lang w:val="en-GB"/>
        </w:rPr>
        <w:t xml:space="preserve">intend to install, and in what ways does it meet the </w:t>
      </w:r>
      <w:r w:rsidR="004C03C4" w:rsidRPr="00EB6E2D">
        <w:rPr>
          <w:rFonts w:asciiTheme="minorHAnsi" w:hAnsiTheme="minorHAnsi" w:cstheme="minorHAnsi"/>
          <w:b/>
          <w:sz w:val="22"/>
          <w:szCs w:val="22"/>
          <w:lang w:val="en-GB"/>
        </w:rPr>
        <w:t xml:space="preserve">technical Specifications? </w:t>
      </w:r>
    </w:p>
    <w:p w14:paraId="282A15E4" w14:textId="77777777" w:rsidR="004C03C4" w:rsidRPr="00EB6E2D" w:rsidRDefault="004C03C4" w:rsidP="004C03C4">
      <w:pPr>
        <w:spacing w:line="276" w:lineRule="auto"/>
        <w:jc w:val="both"/>
        <w:rPr>
          <w:rFonts w:asciiTheme="minorHAnsi" w:hAnsiTheme="minorHAnsi" w:cstheme="minorHAnsi"/>
          <w:b/>
          <w:sz w:val="22"/>
          <w:szCs w:val="22"/>
          <w:lang w:val="en-GB"/>
        </w:rPr>
      </w:pPr>
    </w:p>
    <w:p w14:paraId="6A445E0C" w14:textId="747B1820" w:rsidR="00DC3552"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sz w:val="22"/>
          <w:szCs w:val="22"/>
          <w:lang w:val="en-GB"/>
        </w:rPr>
        <w:t xml:space="preserve">NB: Bidders should provide </w:t>
      </w:r>
      <w:r w:rsidR="00DC3552">
        <w:rPr>
          <w:rFonts w:asciiTheme="minorHAnsi" w:hAnsiTheme="minorHAnsi" w:cstheme="minorHAnsi"/>
          <w:sz w:val="22"/>
          <w:szCs w:val="22"/>
          <w:lang w:val="en-GB"/>
        </w:rPr>
        <w:t xml:space="preserve">information on the </w:t>
      </w:r>
      <w:r w:rsidR="00DC3552">
        <w:rPr>
          <w:rFonts w:asciiTheme="minorHAnsi" w:hAnsiTheme="minorHAnsi" w:cstheme="minorHAnsi"/>
          <w:b/>
          <w:sz w:val="22"/>
          <w:szCs w:val="22"/>
          <w:lang w:val="en-GB"/>
        </w:rPr>
        <w:t xml:space="preserve">solar </w:t>
      </w:r>
      <w:r w:rsidR="000C2926">
        <w:rPr>
          <w:rFonts w:asciiTheme="minorHAnsi" w:hAnsiTheme="minorHAnsi" w:cstheme="minorHAnsi"/>
          <w:b/>
          <w:sz w:val="22"/>
          <w:szCs w:val="22"/>
          <w:lang w:val="en-GB"/>
        </w:rPr>
        <w:t xml:space="preserve">hybrid </w:t>
      </w:r>
      <w:r w:rsidR="00DC3552">
        <w:rPr>
          <w:rFonts w:asciiTheme="minorHAnsi" w:hAnsiTheme="minorHAnsi" w:cstheme="minorHAnsi"/>
          <w:b/>
          <w:sz w:val="22"/>
          <w:szCs w:val="22"/>
          <w:lang w:val="en-GB"/>
        </w:rPr>
        <w:t xml:space="preserve">powered seawater </w:t>
      </w:r>
      <w:r w:rsidR="00A2787C">
        <w:rPr>
          <w:rFonts w:asciiTheme="minorHAnsi" w:hAnsiTheme="minorHAnsi" w:cstheme="minorHAnsi"/>
          <w:b/>
          <w:sz w:val="22"/>
          <w:szCs w:val="22"/>
          <w:lang w:val="en-GB"/>
        </w:rPr>
        <w:t>pump</w:t>
      </w:r>
      <w:r w:rsidR="00A2787C" w:rsidRPr="00DC3552">
        <w:rPr>
          <w:rFonts w:asciiTheme="minorHAnsi" w:hAnsiTheme="minorHAnsi" w:cstheme="minorHAnsi"/>
          <w:bCs/>
          <w:sz w:val="22"/>
          <w:szCs w:val="22"/>
          <w:lang w:val="en-GB"/>
        </w:rPr>
        <w:t xml:space="preserve"> and</w:t>
      </w:r>
      <w:r w:rsidR="00DC3552" w:rsidRPr="00DC3552">
        <w:rPr>
          <w:rFonts w:asciiTheme="minorHAnsi" w:hAnsiTheme="minorHAnsi" w:cstheme="minorHAnsi"/>
          <w:bCs/>
          <w:sz w:val="22"/>
          <w:szCs w:val="22"/>
          <w:lang w:val="en-GB"/>
        </w:rPr>
        <w:t xml:space="preserve"> provide an exact reference to the sections of the accompanying literature where the</w:t>
      </w:r>
      <w:r w:rsidR="00DC3552">
        <w:rPr>
          <w:rFonts w:asciiTheme="minorHAnsi" w:hAnsiTheme="minorHAnsi" w:cstheme="minorHAnsi"/>
          <w:b/>
          <w:sz w:val="22"/>
          <w:szCs w:val="22"/>
          <w:lang w:val="en-GB"/>
        </w:rPr>
        <w:t xml:space="preserve"> </w:t>
      </w:r>
      <w:r w:rsidR="00DC3552" w:rsidRPr="00DC3552">
        <w:rPr>
          <w:rFonts w:asciiTheme="minorHAnsi" w:hAnsiTheme="minorHAnsi" w:cstheme="minorHAnsi"/>
          <w:bCs/>
          <w:sz w:val="22"/>
          <w:szCs w:val="22"/>
          <w:lang w:val="en-GB"/>
        </w:rPr>
        <w:t>relevant</w:t>
      </w:r>
      <w:r w:rsidR="00DC3552">
        <w:rPr>
          <w:rFonts w:asciiTheme="minorHAnsi" w:hAnsiTheme="minorHAnsi" w:cstheme="minorHAnsi"/>
          <w:bCs/>
          <w:sz w:val="22"/>
          <w:szCs w:val="22"/>
          <w:lang w:val="en-GB"/>
        </w:rPr>
        <w:t xml:space="preserve"> model and relevant technical specifications are found. Bidders should also provide workings to confirm that the pump is adequately sized to meet the requirements of the Contracting Authority.</w:t>
      </w:r>
      <w:r w:rsidR="00DC3552">
        <w:rPr>
          <w:rFonts w:asciiTheme="minorHAnsi" w:hAnsiTheme="minorHAnsi" w:cstheme="minorHAnsi"/>
          <w:b/>
          <w:sz w:val="22"/>
          <w:szCs w:val="22"/>
          <w:lang w:val="en-GB"/>
        </w:rPr>
        <w:t xml:space="preserve"> </w:t>
      </w:r>
    </w:p>
    <w:p w14:paraId="66729BB8" w14:textId="77777777" w:rsidR="004C03C4" w:rsidRPr="00EB6E2D" w:rsidRDefault="004C03C4" w:rsidP="004C03C4">
      <w:pPr>
        <w:spacing w:line="276" w:lineRule="auto"/>
        <w:jc w:val="both"/>
        <w:rPr>
          <w:rFonts w:asciiTheme="minorHAnsi" w:hAnsiTheme="minorHAnsi" w:cstheme="minorHAnsi"/>
          <w:sz w:val="22"/>
          <w:szCs w:val="22"/>
          <w:lang w:val="en-GB"/>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0CABB20A"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DC3552">
        <w:rPr>
          <w:rFonts w:asciiTheme="minorHAnsi" w:hAnsiTheme="minorHAnsi" w:cstheme="minorHAnsi"/>
          <w:b w:val="0"/>
          <w:sz w:val="22"/>
          <w:szCs w:val="22"/>
          <w:lang w:val="en-GB"/>
        </w:rPr>
        <w:t>four</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12-weeks</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3A079FF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5253"/>
        <w:gridCol w:w="631"/>
        <w:gridCol w:w="633"/>
        <w:gridCol w:w="633"/>
        <w:gridCol w:w="633"/>
        <w:gridCol w:w="633"/>
        <w:gridCol w:w="633"/>
        <w:gridCol w:w="633"/>
        <w:gridCol w:w="633"/>
        <w:gridCol w:w="633"/>
        <w:gridCol w:w="652"/>
        <w:gridCol w:w="652"/>
        <w:gridCol w:w="652"/>
        <w:gridCol w:w="635"/>
        <w:gridCol w:w="635"/>
      </w:tblGrid>
      <w:tr w:rsidR="00CA461C" w:rsidRPr="00EB6E2D" w14:paraId="647F36F1" w14:textId="1562287B" w:rsidTr="00CA461C">
        <w:tc>
          <w:tcPr>
            <w:tcW w:w="5327" w:type="dxa"/>
            <w:shd w:val="clear" w:color="auto" w:fill="BFBFBF" w:themeFill="background1" w:themeFillShade="BF"/>
          </w:tcPr>
          <w:p w14:paraId="51917EA8" w14:textId="77777777"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p>
        </w:tc>
        <w:tc>
          <w:tcPr>
            <w:tcW w:w="633" w:type="dxa"/>
            <w:shd w:val="clear" w:color="auto" w:fill="BFBFBF" w:themeFill="background1" w:themeFillShade="BF"/>
          </w:tcPr>
          <w:p w14:paraId="55B4D363" w14:textId="77777777"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35" w:type="dxa"/>
            <w:shd w:val="clear" w:color="auto" w:fill="BFBFBF" w:themeFill="background1" w:themeFillShade="BF"/>
          </w:tcPr>
          <w:p w14:paraId="151E6D6F" w14:textId="77777777"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35" w:type="dxa"/>
            <w:shd w:val="clear" w:color="auto" w:fill="BFBFBF" w:themeFill="background1" w:themeFillShade="BF"/>
          </w:tcPr>
          <w:p w14:paraId="4B590773" w14:textId="77777777"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35" w:type="dxa"/>
            <w:shd w:val="clear" w:color="auto" w:fill="BFBFBF" w:themeFill="background1" w:themeFillShade="BF"/>
          </w:tcPr>
          <w:p w14:paraId="317FB599" w14:textId="77777777"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35" w:type="dxa"/>
            <w:shd w:val="clear" w:color="auto" w:fill="BFBFBF" w:themeFill="background1" w:themeFillShade="BF"/>
          </w:tcPr>
          <w:p w14:paraId="21468E3F" w14:textId="2D4423A1"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W5</w:t>
            </w:r>
          </w:p>
        </w:tc>
        <w:tc>
          <w:tcPr>
            <w:tcW w:w="635" w:type="dxa"/>
            <w:shd w:val="clear" w:color="auto" w:fill="BFBFBF" w:themeFill="background1" w:themeFillShade="BF"/>
          </w:tcPr>
          <w:p w14:paraId="1901242E" w14:textId="69F21593"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W6</w:t>
            </w:r>
          </w:p>
        </w:tc>
        <w:tc>
          <w:tcPr>
            <w:tcW w:w="635" w:type="dxa"/>
            <w:shd w:val="clear" w:color="auto" w:fill="BFBFBF" w:themeFill="background1" w:themeFillShade="BF"/>
          </w:tcPr>
          <w:p w14:paraId="5C72112C" w14:textId="398461A2"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W7</w:t>
            </w:r>
          </w:p>
        </w:tc>
        <w:tc>
          <w:tcPr>
            <w:tcW w:w="635" w:type="dxa"/>
            <w:shd w:val="clear" w:color="auto" w:fill="BFBFBF" w:themeFill="background1" w:themeFillShade="BF"/>
          </w:tcPr>
          <w:p w14:paraId="7E22027A" w14:textId="3D6A070D"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W8</w:t>
            </w:r>
          </w:p>
        </w:tc>
        <w:tc>
          <w:tcPr>
            <w:tcW w:w="635" w:type="dxa"/>
            <w:shd w:val="clear" w:color="auto" w:fill="BFBFBF" w:themeFill="background1" w:themeFillShade="BF"/>
          </w:tcPr>
          <w:p w14:paraId="372D1F21" w14:textId="5A6B9E87"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W9</w:t>
            </w:r>
          </w:p>
        </w:tc>
        <w:tc>
          <w:tcPr>
            <w:tcW w:w="652" w:type="dxa"/>
            <w:shd w:val="clear" w:color="auto" w:fill="BFBFBF" w:themeFill="background1" w:themeFillShade="BF"/>
          </w:tcPr>
          <w:p w14:paraId="2D550BA0" w14:textId="7DF3B758"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W10</w:t>
            </w:r>
          </w:p>
        </w:tc>
        <w:tc>
          <w:tcPr>
            <w:tcW w:w="652" w:type="dxa"/>
            <w:shd w:val="clear" w:color="auto" w:fill="BFBFBF" w:themeFill="background1" w:themeFillShade="BF"/>
          </w:tcPr>
          <w:p w14:paraId="3C5C9811" w14:textId="696EA655"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W11</w:t>
            </w:r>
          </w:p>
        </w:tc>
        <w:tc>
          <w:tcPr>
            <w:tcW w:w="652" w:type="dxa"/>
            <w:shd w:val="clear" w:color="auto" w:fill="BFBFBF" w:themeFill="background1" w:themeFillShade="BF"/>
          </w:tcPr>
          <w:p w14:paraId="6B23FC86" w14:textId="74BB3A78" w:rsidR="00CA461C" w:rsidRPr="00EB6E2D"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W12</w:t>
            </w:r>
          </w:p>
        </w:tc>
        <w:tc>
          <w:tcPr>
            <w:tcW w:w="589" w:type="dxa"/>
            <w:shd w:val="clear" w:color="auto" w:fill="BFBFBF" w:themeFill="background1" w:themeFillShade="BF"/>
          </w:tcPr>
          <w:p w14:paraId="7F36F0A5" w14:textId="31DA4DFB" w:rsidR="00CA461C"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W13</w:t>
            </w:r>
          </w:p>
        </w:tc>
        <w:tc>
          <w:tcPr>
            <w:tcW w:w="589" w:type="dxa"/>
            <w:shd w:val="clear" w:color="auto" w:fill="BFBFBF" w:themeFill="background1" w:themeFillShade="BF"/>
          </w:tcPr>
          <w:p w14:paraId="71B7BD0A" w14:textId="1EFA29BF" w:rsidR="00CA461C" w:rsidRDefault="00CA461C" w:rsidP="00D7290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W14</w:t>
            </w:r>
          </w:p>
        </w:tc>
      </w:tr>
      <w:tr w:rsidR="00CA461C" w:rsidRPr="00EB6E2D" w14:paraId="26D438E0" w14:textId="77777777" w:rsidTr="00CA461C">
        <w:tc>
          <w:tcPr>
            <w:tcW w:w="5327" w:type="dxa"/>
            <w:shd w:val="clear" w:color="auto" w:fill="auto"/>
          </w:tcPr>
          <w:p w14:paraId="5534DED0" w14:textId="017929A7" w:rsidR="00CA461C" w:rsidRDefault="00CA461C" w:rsidP="00DC3552">
            <w:pPr>
              <w:pStyle w:val="Section"/>
              <w:widowControl/>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Application</w:t>
            </w:r>
          </w:p>
        </w:tc>
        <w:tc>
          <w:tcPr>
            <w:tcW w:w="633" w:type="dxa"/>
            <w:shd w:val="clear" w:color="auto" w:fill="auto"/>
          </w:tcPr>
          <w:p w14:paraId="6854B5F7"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14D5ADDC"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647B7E54"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70AA3933"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4D614DD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28F3212C"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124C4B16"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13E94404"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76E309B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7EF7CD00"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03806307"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6F63B7EA"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5F938AE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3A45E7A3"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r>
      <w:tr w:rsidR="00CA461C" w:rsidRPr="00EB6E2D" w14:paraId="4C3B3BA7" w14:textId="30DC17FA" w:rsidTr="00CA461C">
        <w:tc>
          <w:tcPr>
            <w:tcW w:w="5327" w:type="dxa"/>
            <w:shd w:val="clear" w:color="auto" w:fill="auto"/>
          </w:tcPr>
          <w:p w14:paraId="659DED3A" w14:textId="1EA49975"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Preliminary works</w:t>
            </w:r>
          </w:p>
        </w:tc>
        <w:tc>
          <w:tcPr>
            <w:tcW w:w="633" w:type="dxa"/>
            <w:shd w:val="clear" w:color="auto" w:fill="auto"/>
          </w:tcPr>
          <w:p w14:paraId="76A2C7A6"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5DD215A0"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5F9491BC"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61A7C7BD"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68BE6528"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2E558975"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523DF25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3B982939"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580FECF2"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00203514"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61057903"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0F3660CB" w14:textId="47429972"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11AA0B4B"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0690A8AB"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r>
      <w:tr w:rsidR="00CA461C" w:rsidRPr="00EB6E2D" w14:paraId="78B46BDC" w14:textId="76A3493D" w:rsidTr="00CA461C">
        <w:tc>
          <w:tcPr>
            <w:tcW w:w="5327" w:type="dxa"/>
            <w:shd w:val="clear" w:color="auto" w:fill="auto"/>
          </w:tcPr>
          <w:p w14:paraId="176C59A0" w14:textId="2B9FD40E"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Drilling of seawater borehole</w:t>
            </w:r>
          </w:p>
        </w:tc>
        <w:tc>
          <w:tcPr>
            <w:tcW w:w="633" w:type="dxa"/>
            <w:shd w:val="clear" w:color="auto" w:fill="auto"/>
          </w:tcPr>
          <w:p w14:paraId="32B70E7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33B1CB2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46CCA483"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33D018A5"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691FB00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3396085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563A4617"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5379F43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41368556"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2D384E47"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6A0A554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1533332B" w14:textId="2A0056B0"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2016471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713D8DF0"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r>
      <w:tr w:rsidR="00CA461C" w:rsidRPr="00EB6E2D" w14:paraId="10B99940" w14:textId="617B15DD" w:rsidTr="00CA461C">
        <w:tc>
          <w:tcPr>
            <w:tcW w:w="5327" w:type="dxa"/>
            <w:shd w:val="clear" w:color="auto" w:fill="auto"/>
          </w:tcPr>
          <w:p w14:paraId="3C9ACCC9" w14:textId="0F24E678"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Installation of seawater pump and pipeworks</w:t>
            </w:r>
          </w:p>
        </w:tc>
        <w:tc>
          <w:tcPr>
            <w:tcW w:w="633" w:type="dxa"/>
            <w:shd w:val="clear" w:color="auto" w:fill="auto"/>
          </w:tcPr>
          <w:p w14:paraId="19AF0A39"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shd w:val="clear" w:color="auto" w:fill="auto"/>
          </w:tcPr>
          <w:p w14:paraId="6B27DFF5"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shd w:val="clear" w:color="auto" w:fill="auto"/>
          </w:tcPr>
          <w:p w14:paraId="73C79D22"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shd w:val="clear" w:color="auto" w:fill="auto"/>
          </w:tcPr>
          <w:p w14:paraId="4BE4072E"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tcPr>
          <w:p w14:paraId="2011195A"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tcPr>
          <w:p w14:paraId="654AB4ED"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tcPr>
          <w:p w14:paraId="4F5D9A56"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tcPr>
          <w:p w14:paraId="0F5E14FF"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35" w:type="dxa"/>
          </w:tcPr>
          <w:p w14:paraId="736E9932"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52" w:type="dxa"/>
          </w:tcPr>
          <w:p w14:paraId="34A1F88A"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52" w:type="dxa"/>
          </w:tcPr>
          <w:p w14:paraId="6C6D3D6A"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652" w:type="dxa"/>
          </w:tcPr>
          <w:p w14:paraId="49CCD0B1" w14:textId="29779A75"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589" w:type="dxa"/>
          </w:tcPr>
          <w:p w14:paraId="20E795E7"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c>
          <w:tcPr>
            <w:tcW w:w="589" w:type="dxa"/>
          </w:tcPr>
          <w:p w14:paraId="4A02ABDB" w14:textId="77777777" w:rsidR="00CA461C" w:rsidRPr="00EB6E2D" w:rsidRDefault="00CA461C" w:rsidP="00DC3552">
            <w:pPr>
              <w:pStyle w:val="Section"/>
              <w:widowControl/>
              <w:spacing w:line="276" w:lineRule="auto"/>
              <w:jc w:val="both"/>
              <w:rPr>
                <w:rFonts w:asciiTheme="minorHAnsi" w:hAnsiTheme="minorHAnsi" w:cstheme="minorHAnsi"/>
                <w:sz w:val="22"/>
                <w:szCs w:val="22"/>
                <w:lang w:val="en-GB"/>
              </w:rPr>
            </w:pPr>
          </w:p>
        </w:tc>
      </w:tr>
      <w:tr w:rsidR="00CA461C" w:rsidRPr="00EB6E2D" w14:paraId="471B5A02" w14:textId="6387D1F7" w:rsidTr="00CA461C">
        <w:tc>
          <w:tcPr>
            <w:tcW w:w="5327" w:type="dxa"/>
            <w:shd w:val="clear" w:color="auto" w:fill="auto"/>
          </w:tcPr>
          <w:p w14:paraId="3B38E2CC" w14:textId="3F8566BF"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sz w:val="22"/>
                <w:szCs w:val="22"/>
              </w:rPr>
              <w:t>Submission of drawings</w:t>
            </w:r>
          </w:p>
        </w:tc>
        <w:tc>
          <w:tcPr>
            <w:tcW w:w="633" w:type="dxa"/>
            <w:shd w:val="clear" w:color="auto" w:fill="auto"/>
          </w:tcPr>
          <w:p w14:paraId="10618EF1"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09B57D6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1299C28D"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shd w:val="clear" w:color="auto" w:fill="auto"/>
          </w:tcPr>
          <w:p w14:paraId="2FC949AE"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4D335CA7"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25B4137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15431A57"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7E46D0AF"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35" w:type="dxa"/>
          </w:tcPr>
          <w:p w14:paraId="6B4E176E"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60C1D8B6"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046E2B6E"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652" w:type="dxa"/>
          </w:tcPr>
          <w:p w14:paraId="26251C17" w14:textId="35D9ED3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7DE4BECE"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c>
          <w:tcPr>
            <w:tcW w:w="589" w:type="dxa"/>
          </w:tcPr>
          <w:p w14:paraId="6C8ECFAA" w14:textId="77777777" w:rsidR="00CA461C" w:rsidRPr="00EB6E2D" w:rsidRDefault="00CA461C" w:rsidP="00DC3552">
            <w:pPr>
              <w:pStyle w:val="Section"/>
              <w:widowControl/>
              <w:spacing w:line="276" w:lineRule="auto"/>
              <w:jc w:val="both"/>
              <w:rPr>
                <w:rFonts w:asciiTheme="minorHAnsi" w:hAnsiTheme="minorHAnsi" w:cstheme="minorHAnsi"/>
                <w:b w:val="0"/>
                <w:sz w:val="22"/>
                <w:szCs w:val="22"/>
                <w:lang w:val="en-GB"/>
              </w:rPr>
            </w:pPr>
          </w:p>
        </w:tc>
      </w:tr>
    </w:tbl>
    <w:p w14:paraId="315EE88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210C471C"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bookmarkEnd w:id="0"/>
          <w:bookmarkEnd w:id="1"/>
          <w:p w14:paraId="4817F5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77777777"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CEFF0AD" w14:textId="77777777" w:rsidTr="00F80DF2">
        <w:trPr>
          <w:trHeight w:val="397"/>
        </w:trPr>
        <w:tc>
          <w:tcPr>
            <w:tcW w:w="8141" w:type="dxa"/>
          </w:tcPr>
          <w:p w14:paraId="5928A7AB" w14:textId="33366D9A"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00DC3552">
              <w:rPr>
                <w:rFonts w:asciiTheme="minorHAnsi" w:hAnsiTheme="minorHAnsi" w:cstheme="minorHAnsi"/>
                <w:snapToGrid w:val="0"/>
                <w:sz w:val="22"/>
                <w:szCs w:val="22"/>
                <w:lang w:val="en-GB"/>
              </w:rPr>
              <w:t xml:space="preserve">solar </w:t>
            </w:r>
            <w:r w:rsidR="00405C1E">
              <w:rPr>
                <w:rFonts w:asciiTheme="minorHAnsi" w:hAnsiTheme="minorHAnsi" w:cstheme="minorHAnsi"/>
                <w:snapToGrid w:val="0"/>
                <w:sz w:val="22"/>
                <w:szCs w:val="22"/>
                <w:lang w:val="en-GB"/>
              </w:rPr>
              <w:t xml:space="preserve">hybrid </w:t>
            </w:r>
            <w:r w:rsidR="00DC3552">
              <w:rPr>
                <w:rFonts w:asciiTheme="minorHAnsi" w:hAnsiTheme="minorHAnsi" w:cstheme="minorHAnsi"/>
                <w:snapToGrid w:val="0"/>
                <w:sz w:val="22"/>
                <w:szCs w:val="22"/>
                <w:lang w:val="en-GB"/>
              </w:rPr>
              <w:t>powered seawater pump</w:t>
            </w:r>
            <w:r w:rsidRPr="00EB6E2D">
              <w:rPr>
                <w:rFonts w:asciiTheme="minorHAnsi" w:hAnsiTheme="minorHAnsi" w:cstheme="minorHAnsi"/>
                <w:snapToGrid w:val="0"/>
                <w:sz w:val="22"/>
                <w:szCs w:val="22"/>
                <w:lang w:val="en-GB"/>
              </w:rPr>
              <w:t xml:space="preserve"> </w:t>
            </w:r>
          </w:p>
        </w:tc>
        <w:tc>
          <w:tcPr>
            <w:tcW w:w="1101" w:type="dxa"/>
          </w:tcPr>
          <w:p w14:paraId="07B52F9B" w14:textId="77777777" w:rsidR="004D221A" w:rsidRPr="00EB6E2D" w:rsidRDefault="004D221A" w:rsidP="00D32FA7">
            <w:pPr>
              <w:rPr>
                <w:rFonts w:asciiTheme="minorHAnsi" w:hAnsiTheme="minorHAnsi" w:cstheme="minorHAnsi"/>
                <w:snapToGrid w:val="0"/>
                <w:sz w:val="22"/>
                <w:szCs w:val="22"/>
                <w:lang w:val="en-GB"/>
              </w:rPr>
            </w:pPr>
          </w:p>
        </w:tc>
      </w:tr>
      <w:tr w:rsidR="00DC3552" w:rsidRPr="00EB6E2D" w14:paraId="79D46FA4" w14:textId="77777777" w:rsidTr="00F80DF2">
        <w:trPr>
          <w:trHeight w:val="397"/>
        </w:trPr>
        <w:tc>
          <w:tcPr>
            <w:tcW w:w="8141" w:type="dxa"/>
          </w:tcPr>
          <w:p w14:paraId="07BAB709" w14:textId="49F74C46" w:rsidR="00DC3552" w:rsidRPr="00EB6E2D" w:rsidRDefault="00DC3552" w:rsidP="00D32FA7">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210C8EF1" w14:textId="77777777" w:rsidR="00DC3552" w:rsidRPr="00EB6E2D" w:rsidRDefault="00DC3552" w:rsidP="00D32FA7">
            <w:pPr>
              <w:rPr>
                <w:rFonts w:asciiTheme="minorHAnsi" w:hAnsiTheme="minorHAnsi" w:cstheme="minorHAnsi"/>
                <w:snapToGrid w:val="0"/>
                <w:sz w:val="22"/>
                <w:szCs w:val="22"/>
                <w:lang w:val="en-GB"/>
              </w:rPr>
            </w:pPr>
          </w:p>
        </w:tc>
      </w:tr>
      <w:tr w:rsidR="00405C1E" w:rsidRPr="00EB6E2D" w14:paraId="6ECD1ADC" w14:textId="77777777" w:rsidTr="00F80DF2">
        <w:trPr>
          <w:trHeight w:val="397"/>
        </w:trPr>
        <w:tc>
          <w:tcPr>
            <w:tcW w:w="8141" w:type="dxa"/>
          </w:tcPr>
          <w:p w14:paraId="324B06EA" w14:textId="48F81A15" w:rsidR="00405C1E" w:rsidRDefault="00405C1E" w:rsidP="00D32FA7">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 xml:space="preserve">Proof of </w:t>
            </w:r>
            <w:r w:rsidRPr="009C2353">
              <w:rPr>
                <w:rFonts w:asciiTheme="minorHAnsi" w:hAnsiTheme="minorHAnsi" w:cstheme="minorHAnsi"/>
                <w:sz w:val="22"/>
                <w:szCs w:val="22"/>
                <w:lang w:val="en-GB"/>
              </w:rPr>
              <w:t xml:space="preserve">Electrical Technician </w:t>
            </w:r>
            <w:r>
              <w:rPr>
                <w:rFonts w:asciiTheme="minorHAnsi" w:hAnsiTheme="minorHAnsi" w:cstheme="minorHAnsi"/>
                <w:sz w:val="22"/>
                <w:szCs w:val="22"/>
                <w:lang w:val="en-GB"/>
              </w:rPr>
              <w:t xml:space="preserve">having </w:t>
            </w:r>
            <w:r w:rsidRPr="009C2353">
              <w:rPr>
                <w:rFonts w:asciiTheme="minorHAnsi" w:hAnsiTheme="minorHAnsi" w:cstheme="minorHAnsi"/>
                <w:sz w:val="22"/>
                <w:szCs w:val="22"/>
                <w:lang w:val="en-GB"/>
              </w:rPr>
              <w:t>both an A and B license</w:t>
            </w:r>
          </w:p>
        </w:tc>
        <w:tc>
          <w:tcPr>
            <w:tcW w:w="1101" w:type="dxa"/>
          </w:tcPr>
          <w:p w14:paraId="0354FF27" w14:textId="77777777" w:rsidR="00405C1E" w:rsidRPr="00EB6E2D" w:rsidRDefault="00405C1E" w:rsidP="00D32FA7">
            <w:pPr>
              <w:rPr>
                <w:rFonts w:asciiTheme="minorHAnsi" w:hAnsiTheme="minorHAnsi" w:cstheme="minorHAnsi"/>
                <w:snapToGrid w:val="0"/>
                <w:sz w:val="22"/>
                <w:szCs w:val="22"/>
                <w:lang w:val="en-GB"/>
              </w:rPr>
            </w:pPr>
          </w:p>
        </w:tc>
      </w:tr>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13DB9047"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C2926"/>
    <w:rsid w:val="001129D8"/>
    <w:rsid w:val="001168EA"/>
    <w:rsid w:val="001A4A5E"/>
    <w:rsid w:val="001B0884"/>
    <w:rsid w:val="001B3B2B"/>
    <w:rsid w:val="00237EB1"/>
    <w:rsid w:val="002515DF"/>
    <w:rsid w:val="002753D5"/>
    <w:rsid w:val="00283CC3"/>
    <w:rsid w:val="002C045E"/>
    <w:rsid w:val="002D4EA9"/>
    <w:rsid w:val="0031193F"/>
    <w:rsid w:val="00387D1D"/>
    <w:rsid w:val="003D0D54"/>
    <w:rsid w:val="00405C1E"/>
    <w:rsid w:val="00420388"/>
    <w:rsid w:val="00424FDB"/>
    <w:rsid w:val="004B59DE"/>
    <w:rsid w:val="004C00E1"/>
    <w:rsid w:val="004C03C4"/>
    <w:rsid w:val="004D221A"/>
    <w:rsid w:val="00507103"/>
    <w:rsid w:val="00567880"/>
    <w:rsid w:val="0059155E"/>
    <w:rsid w:val="00734C0B"/>
    <w:rsid w:val="00736959"/>
    <w:rsid w:val="008161D1"/>
    <w:rsid w:val="00835F5C"/>
    <w:rsid w:val="00861C5C"/>
    <w:rsid w:val="00867AB4"/>
    <w:rsid w:val="00891323"/>
    <w:rsid w:val="008F010A"/>
    <w:rsid w:val="00A00CE9"/>
    <w:rsid w:val="00A2787C"/>
    <w:rsid w:val="00A7508D"/>
    <w:rsid w:val="00A90B01"/>
    <w:rsid w:val="00AA59B9"/>
    <w:rsid w:val="00AB542B"/>
    <w:rsid w:val="00AE09E1"/>
    <w:rsid w:val="00AE545E"/>
    <w:rsid w:val="00AF6225"/>
    <w:rsid w:val="00B32F70"/>
    <w:rsid w:val="00B46544"/>
    <w:rsid w:val="00C02D91"/>
    <w:rsid w:val="00CA461C"/>
    <w:rsid w:val="00CB1288"/>
    <w:rsid w:val="00CC5267"/>
    <w:rsid w:val="00D0385D"/>
    <w:rsid w:val="00D0670C"/>
    <w:rsid w:val="00D72902"/>
    <w:rsid w:val="00D928BA"/>
    <w:rsid w:val="00DB2CF2"/>
    <w:rsid w:val="00DC3552"/>
    <w:rsid w:val="00EB6E2D"/>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17</cp:revision>
  <dcterms:created xsi:type="dcterms:W3CDTF">2019-12-10T12:09:00Z</dcterms:created>
  <dcterms:modified xsi:type="dcterms:W3CDTF">2020-06-17T07:36:00Z</dcterms:modified>
</cp:coreProperties>
</file>