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8F687" w14:textId="77777777" w:rsidR="006836C4" w:rsidRDefault="006836C4" w:rsidP="006836C4">
      <w:pPr>
        <w:rPr>
          <w:rFonts w:asciiTheme="minorHAnsi" w:hAnsiTheme="minorHAnsi" w:cstheme="minorHAnsi"/>
          <w:b/>
          <w:bCs/>
          <w:color w:val="000000"/>
          <w:sz w:val="22"/>
          <w:szCs w:val="22"/>
          <w:lang w:val="en-GB" w:eastAsia="en-GB"/>
        </w:rPr>
      </w:pPr>
      <w:bookmarkStart w:id="0" w:name="_Hlk34172468"/>
      <w:r w:rsidRPr="00676FB1">
        <w:rPr>
          <w:rFonts w:asciiTheme="minorHAnsi" w:hAnsiTheme="minorHAnsi" w:cstheme="minorHAnsi"/>
          <w:b/>
          <w:bCs/>
          <w:color w:val="000000"/>
          <w:sz w:val="22"/>
          <w:szCs w:val="22"/>
          <w:lang w:val="en-GB" w:eastAsia="en-GB"/>
        </w:rPr>
        <w:t>TENDER FOR DEMOLITION WORKS, CONSTRUCTION WORKS AND OTHER CIVIL WORKS AS PART OF ERDF PROJECT ERDF.05.121 – WILDLIFE REHABILITATION CENTRE</w:t>
      </w:r>
    </w:p>
    <w:p w14:paraId="35D3F67C" w14:textId="77777777" w:rsidR="006836C4" w:rsidRPr="00EB6E2D" w:rsidRDefault="006836C4" w:rsidP="006836C4">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00</w:t>
      </w:r>
      <w:r>
        <w:rPr>
          <w:rFonts w:asciiTheme="minorHAnsi" w:hAnsiTheme="minorHAnsi" w:cstheme="minorHAnsi"/>
          <w:b/>
          <w:bCs/>
          <w:color w:val="000000"/>
          <w:sz w:val="22"/>
          <w:szCs w:val="22"/>
          <w:lang w:val="en-GB" w:eastAsia="en-GB"/>
        </w:rPr>
        <w:t>5</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184DAF1" w14:textId="3DC1A6B2"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30D0032D"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3716B4F5"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7D28EC26"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25F86325" w14:textId="77777777"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14:paraId="4500474D" w14:textId="77777777" w:rsidR="00AB542B" w:rsidRPr="00EB6E2D" w:rsidRDefault="00AB542B" w:rsidP="00AB542B">
      <w:pPr>
        <w:spacing w:line="276" w:lineRule="auto"/>
        <w:jc w:val="both"/>
        <w:rPr>
          <w:rFonts w:asciiTheme="minorHAnsi" w:hAnsiTheme="minorHAnsi" w:cstheme="minorHAnsi"/>
          <w:b/>
          <w:sz w:val="22"/>
          <w:szCs w:val="22"/>
          <w:lang w:val="en-GB"/>
        </w:rPr>
      </w:pPr>
    </w:p>
    <w:p w14:paraId="36BC2C0A" w14:textId="6D78A6F7"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carry out the </w:t>
      </w:r>
      <w:r w:rsidR="00676FB1">
        <w:rPr>
          <w:rFonts w:asciiTheme="minorHAnsi" w:hAnsiTheme="minorHAnsi" w:cstheme="minorHAnsi"/>
          <w:b/>
          <w:sz w:val="22"/>
          <w:szCs w:val="22"/>
          <w:lang w:val="en-GB"/>
        </w:rPr>
        <w:t>works envisaged in the tender document</w:t>
      </w:r>
      <w:r w:rsidR="004C03C4" w:rsidRPr="00EB6E2D">
        <w:rPr>
          <w:rFonts w:asciiTheme="minorHAnsi" w:hAnsiTheme="minorHAnsi" w:cstheme="minorHAnsi"/>
          <w:b/>
          <w:sz w:val="22"/>
          <w:szCs w:val="22"/>
          <w:lang w:val="en-GB"/>
        </w:rPr>
        <w:t xml:space="preserve">? </w:t>
      </w:r>
    </w:p>
    <w:p w14:paraId="6BF25804" w14:textId="77777777" w:rsidR="004C03C4" w:rsidRPr="00EB6E2D" w:rsidRDefault="004C03C4" w:rsidP="00AB542B">
      <w:pPr>
        <w:spacing w:line="276" w:lineRule="auto"/>
        <w:jc w:val="both"/>
        <w:rPr>
          <w:rFonts w:asciiTheme="minorHAnsi" w:hAnsiTheme="minorHAnsi" w:cstheme="minorHAnsi"/>
          <w:b/>
          <w:sz w:val="22"/>
          <w:szCs w:val="22"/>
          <w:lang w:val="en-GB"/>
        </w:rPr>
      </w:pPr>
    </w:p>
    <w:p w14:paraId="4B27903B" w14:textId="293F3DA5" w:rsidR="00AB542B" w:rsidRPr="00EB6E2D"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w:t>
      </w:r>
      <w:r w:rsidR="00676FB1">
        <w:rPr>
          <w:rFonts w:asciiTheme="minorHAnsi" w:hAnsiTheme="minorHAnsi" w:cstheme="minorHAnsi"/>
          <w:sz w:val="22"/>
          <w:szCs w:val="22"/>
          <w:lang w:val="en-GB"/>
        </w:rPr>
        <w:t xml:space="preserve">brief </w:t>
      </w:r>
      <w:r w:rsidRPr="00EB6E2D">
        <w:rPr>
          <w:rFonts w:asciiTheme="minorHAnsi" w:hAnsiTheme="minorHAnsi" w:cstheme="minorHAnsi"/>
          <w:sz w:val="22"/>
          <w:szCs w:val="22"/>
          <w:lang w:val="en-GB"/>
        </w:rPr>
        <w:t xml:space="preserve">methodology about how they intend to </w:t>
      </w:r>
      <w:r w:rsidR="00676FB1">
        <w:rPr>
          <w:rFonts w:asciiTheme="minorHAnsi" w:hAnsiTheme="minorHAnsi" w:cstheme="minorHAnsi"/>
          <w:sz w:val="22"/>
          <w:szCs w:val="22"/>
          <w:lang w:val="en-GB"/>
        </w:rPr>
        <w:t xml:space="preserve">carry out the different works identified in Section 4.2 of the tender document. The methodology shall also </w:t>
      </w:r>
      <w:proofErr w:type="gramStart"/>
      <w:r w:rsidR="00676FB1">
        <w:rPr>
          <w:rFonts w:asciiTheme="minorHAnsi" w:hAnsiTheme="minorHAnsi" w:cstheme="minorHAnsi"/>
          <w:sz w:val="22"/>
          <w:szCs w:val="22"/>
          <w:lang w:val="en-GB"/>
        </w:rPr>
        <w:t>look into</w:t>
      </w:r>
      <w:proofErr w:type="gramEnd"/>
      <w:r w:rsidR="00676FB1">
        <w:rPr>
          <w:rFonts w:asciiTheme="minorHAnsi" w:hAnsiTheme="minorHAnsi" w:cstheme="minorHAnsi"/>
          <w:sz w:val="22"/>
          <w:szCs w:val="22"/>
          <w:lang w:val="en-GB"/>
        </w:rPr>
        <w:t xml:space="preserve"> the </w:t>
      </w:r>
      <w:r w:rsidR="00407565">
        <w:rPr>
          <w:rFonts w:asciiTheme="minorHAnsi" w:hAnsiTheme="minorHAnsi" w:cstheme="minorHAnsi"/>
          <w:sz w:val="22"/>
          <w:szCs w:val="22"/>
          <w:lang w:val="en-GB"/>
        </w:rPr>
        <w:t xml:space="preserve">drafting of the </w:t>
      </w:r>
      <w:r w:rsidR="00545A1C">
        <w:rPr>
          <w:rFonts w:asciiTheme="minorHAnsi" w:hAnsiTheme="minorHAnsi" w:cstheme="minorHAnsi"/>
          <w:sz w:val="22"/>
          <w:szCs w:val="22"/>
          <w:lang w:val="en-GB"/>
        </w:rPr>
        <w:t xml:space="preserve">different </w:t>
      </w:r>
      <w:r w:rsidR="00407565">
        <w:rPr>
          <w:rFonts w:asciiTheme="minorHAnsi" w:hAnsiTheme="minorHAnsi" w:cstheme="minorHAnsi"/>
          <w:sz w:val="22"/>
          <w:szCs w:val="22"/>
          <w:lang w:val="en-GB"/>
        </w:rPr>
        <w:t xml:space="preserve">method statements, </w:t>
      </w:r>
      <w:r w:rsidR="00545A1C">
        <w:rPr>
          <w:rFonts w:asciiTheme="minorHAnsi" w:hAnsiTheme="minorHAnsi" w:cstheme="minorHAnsi"/>
          <w:sz w:val="22"/>
          <w:szCs w:val="22"/>
          <w:lang w:val="en-GB"/>
        </w:rPr>
        <w:t xml:space="preserve">how they will inform operations </w:t>
      </w:r>
      <w:r w:rsidR="00407565">
        <w:rPr>
          <w:rFonts w:asciiTheme="minorHAnsi" w:hAnsiTheme="minorHAnsi" w:cstheme="minorHAnsi"/>
          <w:sz w:val="22"/>
          <w:szCs w:val="22"/>
          <w:lang w:val="en-GB"/>
        </w:rPr>
        <w:t xml:space="preserve">and the </w:t>
      </w:r>
      <w:r w:rsidRPr="00EB6E2D">
        <w:rPr>
          <w:rFonts w:asciiTheme="minorHAnsi" w:hAnsiTheme="minorHAnsi" w:cstheme="minorHAnsi"/>
          <w:sz w:val="22"/>
          <w:szCs w:val="22"/>
          <w:lang w:val="en-GB"/>
        </w:rPr>
        <w:t>safety measures they will be taking</w:t>
      </w:r>
      <w:r w:rsidR="00676FB1">
        <w:rPr>
          <w:rFonts w:asciiTheme="minorHAnsi" w:hAnsiTheme="minorHAnsi" w:cstheme="minorHAnsi"/>
          <w:sz w:val="22"/>
          <w:szCs w:val="22"/>
          <w:lang w:val="en-GB"/>
        </w:rPr>
        <w:t>.</w:t>
      </w:r>
    </w:p>
    <w:p w14:paraId="47D50E29" w14:textId="77777777" w:rsidR="00AB542B" w:rsidRPr="00EB6E2D" w:rsidRDefault="00AB542B" w:rsidP="00AB542B">
      <w:pPr>
        <w:spacing w:line="276" w:lineRule="auto"/>
        <w:jc w:val="both"/>
        <w:rPr>
          <w:rFonts w:asciiTheme="minorHAnsi" w:hAnsiTheme="minorHAnsi" w:cstheme="minorHAnsi"/>
          <w:sz w:val="22"/>
          <w:szCs w:val="22"/>
        </w:rPr>
      </w:pPr>
    </w:p>
    <w:p w14:paraId="538D15DB" w14:textId="77777777" w:rsidR="00AB542B" w:rsidRPr="00EB6E2D" w:rsidRDefault="00AB542B" w:rsidP="00AB542B">
      <w:pPr>
        <w:spacing w:line="276" w:lineRule="auto"/>
        <w:jc w:val="both"/>
        <w:rPr>
          <w:rFonts w:asciiTheme="minorHAnsi" w:hAnsiTheme="minorHAnsi" w:cstheme="minorHAnsi"/>
          <w:sz w:val="22"/>
          <w:szCs w:val="22"/>
        </w:rPr>
      </w:pPr>
    </w:p>
    <w:p w14:paraId="668C6007" w14:textId="77777777"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14:paraId="6A10E5A0" w14:textId="77777777" w:rsidR="004C03C4" w:rsidRPr="00EB6E2D" w:rsidRDefault="004C03C4" w:rsidP="001B3C78">
      <w:pPr>
        <w:pStyle w:val="Section"/>
        <w:widowControl/>
        <w:spacing w:line="276" w:lineRule="auto"/>
        <w:jc w:val="both"/>
        <w:rPr>
          <w:rFonts w:asciiTheme="minorHAnsi" w:hAnsiTheme="minorHAnsi" w:cstheme="minorHAnsi"/>
          <w:b w:val="0"/>
          <w:sz w:val="22"/>
          <w:szCs w:val="22"/>
          <w:lang w:val="en-GB"/>
        </w:rPr>
      </w:pPr>
    </w:p>
    <w:p w14:paraId="25460F9B" w14:textId="582C2FEB"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w:t>
      </w:r>
      <w:r w:rsidR="00676FB1">
        <w:rPr>
          <w:rFonts w:asciiTheme="minorHAnsi" w:hAnsiTheme="minorHAnsi" w:cstheme="minorHAnsi"/>
          <w:b/>
          <w:sz w:val="22"/>
          <w:szCs w:val="22"/>
          <w:lang w:val="en-GB"/>
        </w:rPr>
        <w:t>ensure quality control in line with the different standards identified in the T</w:t>
      </w:r>
      <w:r w:rsidRPr="00EB6E2D">
        <w:rPr>
          <w:rFonts w:asciiTheme="minorHAnsi" w:hAnsiTheme="minorHAnsi" w:cstheme="minorHAnsi"/>
          <w:b/>
          <w:sz w:val="22"/>
          <w:szCs w:val="22"/>
          <w:lang w:val="en-GB"/>
        </w:rPr>
        <w:t xml:space="preserve">echnical Specifications? </w:t>
      </w:r>
    </w:p>
    <w:p w14:paraId="0BD1770B" w14:textId="0532F2DF" w:rsidR="004C03C4" w:rsidRDefault="004C03C4" w:rsidP="004C03C4">
      <w:pPr>
        <w:spacing w:line="276" w:lineRule="auto"/>
        <w:jc w:val="both"/>
        <w:rPr>
          <w:rFonts w:asciiTheme="minorHAnsi" w:hAnsiTheme="minorHAnsi" w:cstheme="minorHAnsi"/>
          <w:b/>
          <w:sz w:val="22"/>
          <w:szCs w:val="22"/>
          <w:lang w:val="en-GB"/>
        </w:rPr>
      </w:pPr>
    </w:p>
    <w:p w14:paraId="7DD08A47" w14:textId="21CF232E" w:rsidR="004C03C4" w:rsidRPr="00EB6E2D" w:rsidRDefault="00676FB1" w:rsidP="004C03C4">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w:t>
      </w:r>
      <w:r w:rsidR="00F91238">
        <w:rPr>
          <w:rFonts w:asciiTheme="minorHAnsi" w:hAnsiTheme="minorHAnsi" w:cstheme="minorHAnsi"/>
          <w:sz w:val="22"/>
          <w:szCs w:val="22"/>
          <w:lang w:val="en-GB"/>
        </w:rPr>
        <w:t>B</w:t>
      </w:r>
      <w:r w:rsidR="004C03C4" w:rsidRPr="00EB6E2D">
        <w:rPr>
          <w:rFonts w:asciiTheme="minorHAnsi" w:hAnsiTheme="minorHAnsi" w:cstheme="minorHAnsi"/>
          <w:sz w:val="22"/>
          <w:szCs w:val="22"/>
          <w:lang w:val="en-GB"/>
        </w:rPr>
        <w:t xml:space="preserve">idders should </w:t>
      </w:r>
      <w:r w:rsidR="00F91238">
        <w:rPr>
          <w:rFonts w:asciiTheme="minorHAnsi" w:hAnsiTheme="minorHAnsi" w:cstheme="minorHAnsi"/>
          <w:sz w:val="22"/>
          <w:szCs w:val="22"/>
          <w:lang w:val="en-GB"/>
        </w:rPr>
        <w:t>outline how they will be ensuring the quality of the works to be carried out</w:t>
      </w:r>
      <w:proofErr w:type="gramStart"/>
      <w:r w:rsidR="00F91238">
        <w:rPr>
          <w:rFonts w:asciiTheme="minorHAnsi" w:hAnsiTheme="minorHAnsi" w:cstheme="minorHAnsi"/>
          <w:sz w:val="22"/>
          <w:szCs w:val="22"/>
          <w:lang w:val="en-GB"/>
        </w:rPr>
        <w:t>, in particular, but</w:t>
      </w:r>
      <w:proofErr w:type="gramEnd"/>
      <w:r w:rsidR="00F91238">
        <w:rPr>
          <w:rFonts w:asciiTheme="minorHAnsi" w:hAnsiTheme="minorHAnsi" w:cstheme="minorHAnsi"/>
          <w:sz w:val="22"/>
          <w:szCs w:val="22"/>
          <w:lang w:val="en-GB"/>
        </w:rPr>
        <w:t xml:space="preserve"> not limited to, the quality of the concrete used and the laying of such concrete</w:t>
      </w:r>
      <w:r w:rsidR="004C03C4" w:rsidRPr="00EB6E2D">
        <w:rPr>
          <w:rFonts w:asciiTheme="minorHAnsi" w:hAnsiTheme="minorHAnsi" w:cstheme="minorHAnsi"/>
          <w:sz w:val="22"/>
          <w:szCs w:val="22"/>
          <w:lang w:val="en-GB"/>
        </w:rPr>
        <w:t xml:space="preserve">. </w:t>
      </w:r>
      <w:r w:rsidR="00F91238">
        <w:rPr>
          <w:rFonts w:asciiTheme="minorHAnsi" w:hAnsiTheme="minorHAnsi" w:cstheme="minorHAnsi"/>
          <w:sz w:val="22"/>
          <w:szCs w:val="22"/>
          <w:lang w:val="en-GB"/>
        </w:rPr>
        <w:t xml:space="preserve">Inter alia they should advise on the role of their key experts, including the architect, as well as any external certifying bodies. </w:t>
      </w:r>
    </w:p>
    <w:p w14:paraId="4455C938" w14:textId="77777777" w:rsidR="004C03C4" w:rsidRPr="00EB6E2D" w:rsidRDefault="004C03C4" w:rsidP="004C03C4">
      <w:pPr>
        <w:spacing w:line="276" w:lineRule="auto"/>
        <w:jc w:val="both"/>
        <w:rPr>
          <w:rFonts w:asciiTheme="minorHAnsi" w:hAnsiTheme="minorHAnsi" w:cstheme="minorHAnsi"/>
          <w:sz w:val="22"/>
          <w:szCs w:val="22"/>
          <w:lang w:val="en-GB"/>
        </w:rPr>
      </w:pPr>
    </w:p>
    <w:p w14:paraId="2A1533E6" w14:textId="2C2EF163" w:rsidR="004C03C4" w:rsidRDefault="00F91238" w:rsidP="004C03C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For all questions above, the </w:t>
      </w:r>
      <w:r w:rsidR="004C03C4" w:rsidRPr="00EB6E2D">
        <w:rPr>
          <w:rFonts w:asciiTheme="minorHAnsi" w:hAnsiTheme="minorHAnsi" w:cstheme="minorHAnsi"/>
          <w:sz w:val="22"/>
          <w:szCs w:val="22"/>
          <w:lang w:val="en-GB"/>
        </w:rPr>
        <w:t xml:space="preserve">reference to the </w:t>
      </w:r>
      <w:r>
        <w:rPr>
          <w:rFonts w:asciiTheme="minorHAnsi" w:hAnsiTheme="minorHAnsi" w:cstheme="minorHAnsi"/>
          <w:sz w:val="22"/>
          <w:szCs w:val="22"/>
          <w:lang w:val="en-GB"/>
        </w:rPr>
        <w:t xml:space="preserve">any materials </w:t>
      </w:r>
      <w:r w:rsidR="004C03C4" w:rsidRPr="00EB6E2D">
        <w:rPr>
          <w:rFonts w:asciiTheme="minorHAnsi" w:hAnsiTheme="minorHAnsi" w:cstheme="minorHAnsi"/>
          <w:sz w:val="22"/>
          <w:szCs w:val="22"/>
          <w:lang w:val="en-GB"/>
        </w:rPr>
        <w:t>and</w:t>
      </w:r>
      <w:r>
        <w:rPr>
          <w:rFonts w:asciiTheme="minorHAnsi" w:hAnsiTheme="minorHAnsi" w:cstheme="minorHAnsi"/>
          <w:sz w:val="22"/>
          <w:szCs w:val="22"/>
          <w:lang w:val="en-GB"/>
        </w:rPr>
        <w:t xml:space="preserve">/or equipment </w:t>
      </w:r>
      <w:r w:rsidR="00AE09E1" w:rsidRPr="00EB6E2D">
        <w:rPr>
          <w:rFonts w:asciiTheme="minorHAnsi" w:hAnsiTheme="minorHAnsi" w:cstheme="minorHAnsi"/>
          <w:sz w:val="22"/>
          <w:szCs w:val="22"/>
          <w:lang w:val="en-GB"/>
        </w:rPr>
        <w:t xml:space="preserve">coating </w:t>
      </w:r>
      <w:r w:rsidR="004C03C4" w:rsidRPr="00EB6E2D">
        <w:rPr>
          <w:rFonts w:asciiTheme="minorHAnsi" w:hAnsiTheme="minorHAnsi" w:cstheme="minorHAnsi"/>
          <w:sz w:val="22"/>
          <w:szCs w:val="22"/>
          <w:lang w:val="en-GB"/>
        </w:rPr>
        <w:t>shall be used with specific reference to the literature provided.</w:t>
      </w:r>
    </w:p>
    <w:p w14:paraId="1FEF3B15" w14:textId="37BA5F7C" w:rsidR="00B43D10" w:rsidRDefault="00B43D10" w:rsidP="004C03C4">
      <w:pPr>
        <w:spacing w:line="276" w:lineRule="auto"/>
        <w:jc w:val="both"/>
        <w:rPr>
          <w:rFonts w:asciiTheme="minorHAnsi" w:hAnsiTheme="minorHAnsi" w:cstheme="minorHAnsi"/>
          <w:sz w:val="22"/>
          <w:szCs w:val="22"/>
          <w:lang w:val="en-GB"/>
        </w:rPr>
      </w:pPr>
    </w:p>
    <w:p w14:paraId="03EDDD22" w14:textId="7909885D" w:rsidR="00B43D10" w:rsidRDefault="001B3C78" w:rsidP="004C03C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br w:type="column"/>
      </w:r>
    </w:p>
    <w:p w14:paraId="2C687B64" w14:textId="4BB4FAE2" w:rsidR="00B43D10" w:rsidRPr="00B43D10" w:rsidRDefault="00B43D10" w:rsidP="004C03C4">
      <w:pPr>
        <w:spacing w:line="276" w:lineRule="auto"/>
        <w:jc w:val="both"/>
        <w:rPr>
          <w:rFonts w:asciiTheme="minorHAnsi" w:hAnsiTheme="minorHAnsi" w:cstheme="minorHAnsi"/>
          <w:b/>
          <w:bCs/>
          <w:sz w:val="22"/>
          <w:szCs w:val="22"/>
          <w:lang w:val="en-GB"/>
        </w:rPr>
      </w:pPr>
      <w:r w:rsidRPr="00B43D10">
        <w:rPr>
          <w:rFonts w:asciiTheme="minorHAnsi" w:hAnsiTheme="minorHAnsi" w:cstheme="minorHAnsi"/>
          <w:b/>
          <w:bCs/>
          <w:sz w:val="22"/>
          <w:szCs w:val="22"/>
          <w:lang w:val="en-GB"/>
        </w:rPr>
        <w:t xml:space="preserve">Question </w:t>
      </w:r>
      <w:r w:rsidR="001B3C78">
        <w:rPr>
          <w:rFonts w:asciiTheme="minorHAnsi" w:hAnsiTheme="minorHAnsi" w:cstheme="minorHAnsi"/>
          <w:b/>
          <w:bCs/>
          <w:sz w:val="22"/>
          <w:szCs w:val="22"/>
          <w:lang w:val="en-GB"/>
        </w:rPr>
        <w:t>3</w:t>
      </w:r>
    </w:p>
    <w:p w14:paraId="0A74CE22" w14:textId="607DC20C" w:rsidR="004C03C4" w:rsidRPr="00EB6E2D" w:rsidRDefault="00B43D10" w:rsidP="004C03C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Which lab does the bidder intend to use to carry out testing as per clause </w:t>
      </w:r>
      <w:r>
        <w:rPr>
          <w:rFonts w:asciiTheme="minorHAnsi" w:hAnsiTheme="minorHAnsi" w:cstheme="minorBidi"/>
        </w:rPr>
        <w:t>4.63.8</w:t>
      </w:r>
      <w:r w:rsidR="001B3C78">
        <w:rPr>
          <w:rFonts w:asciiTheme="minorHAnsi" w:hAnsiTheme="minorHAnsi" w:cstheme="minorBidi"/>
        </w:rPr>
        <w:t>?</w:t>
      </w:r>
      <w:r>
        <w:rPr>
          <w:rFonts w:asciiTheme="minorHAnsi" w:hAnsiTheme="minorHAnsi" w:cstheme="minorBidi"/>
        </w:rPr>
        <w:t xml:space="preserve"> </w:t>
      </w:r>
    </w:p>
    <w:p w14:paraId="3E149E15" w14:textId="77777777" w:rsidR="00D72902" w:rsidRPr="00EB6E2D" w:rsidRDefault="00D72902" w:rsidP="004C03C4">
      <w:pPr>
        <w:spacing w:line="276" w:lineRule="auto"/>
        <w:jc w:val="both"/>
        <w:rPr>
          <w:rFonts w:asciiTheme="minorHAnsi" w:hAnsiTheme="minorHAnsi" w:cstheme="minorHAnsi"/>
          <w:sz w:val="22"/>
          <w:szCs w:val="22"/>
          <w:lang w:val="en-GB"/>
        </w:rPr>
      </w:pPr>
    </w:p>
    <w:p w14:paraId="38015A28"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26EC71CC" w14:textId="77777777"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Question 4</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B57D7BD"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proofErr w:type="gramStart"/>
      <w:r w:rsidR="00691026">
        <w:rPr>
          <w:rFonts w:asciiTheme="minorHAnsi" w:hAnsiTheme="minorHAnsi" w:cstheme="minorHAnsi"/>
          <w:b w:val="0"/>
          <w:sz w:val="22"/>
          <w:szCs w:val="22"/>
          <w:lang w:val="en-GB"/>
        </w:rPr>
        <w:t>five</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month</w:t>
      </w:r>
      <w:proofErr w:type="gramEnd"/>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427"/>
        <w:gridCol w:w="427"/>
        <w:gridCol w:w="427"/>
        <w:gridCol w:w="427"/>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2D2F01">
            <w:pPr>
              <w:jc w:val="both"/>
              <w:rPr>
                <w:rFonts w:asciiTheme="minorHAnsi" w:eastAsia="Bookman Old Style" w:hAnsiTheme="minorHAnsi" w:cstheme="minorHAnsi"/>
                <w:b/>
                <w:bCs/>
                <w:lang w:val="en-GB"/>
              </w:rPr>
            </w:pPr>
          </w:p>
        </w:tc>
        <w:tc>
          <w:tcPr>
            <w:tcW w:w="10157" w:type="dxa"/>
            <w:gridSpan w:val="26"/>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2D2F01">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gridSpan w:val="4"/>
            <w:shd w:val="clear" w:color="auto" w:fill="BFBFBF" w:themeFill="background1" w:themeFillShade="BF"/>
          </w:tcPr>
          <w:p w14:paraId="6A5FBE81" w14:textId="1A0A1104" w:rsidR="00691026" w:rsidRPr="009358B2" w:rsidRDefault="00691026" w:rsidP="002D2F01">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91026" w:rsidRPr="009358B2" w14:paraId="57C09039" w14:textId="761C54C5" w:rsidTr="000B5FB1">
        <w:tc>
          <w:tcPr>
            <w:tcW w:w="4017" w:type="dxa"/>
            <w:shd w:val="clear" w:color="auto" w:fill="BFBFBF" w:themeFill="background1" w:themeFillShade="BF"/>
          </w:tcPr>
          <w:p w14:paraId="41A450E7" w14:textId="77777777" w:rsidR="00691026" w:rsidRPr="009358B2" w:rsidRDefault="00691026" w:rsidP="002D2F01">
            <w:pPr>
              <w:jc w:val="both"/>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Excavation and Clearing Works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3D0C9231"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3853B3A"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479D877"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0B939B8"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2989671"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46291E4"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2B5E655"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CD6AD83"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B207A59"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D16C75B"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20901D9"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2FD3085"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BDD19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49CF3A7"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3556644"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B62F1DA"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D3A37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9EE99C5"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A48E6D"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DF1C95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5A8DABB"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C87282" w14:textId="77777777" w:rsidR="00691026" w:rsidRPr="009358B2" w:rsidRDefault="00691026" w:rsidP="002D2F01">
            <w:pPr>
              <w:jc w:val="both"/>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37ECF7B6" w14:textId="77777777" w:rsidR="00691026" w:rsidRPr="009358B2" w:rsidRDefault="00691026" w:rsidP="002D2F01">
            <w:pPr>
              <w:jc w:val="both"/>
              <w:rPr>
                <w:rFonts w:asciiTheme="minorHAnsi" w:eastAsia="Bookman Old Style" w:hAnsiTheme="minorHAnsi" w:cstheme="minorHAnsi"/>
                <w:b/>
                <w:bCs/>
                <w:lang w:val="en-GB"/>
              </w:rPr>
            </w:pPr>
          </w:p>
        </w:tc>
      </w:tr>
      <w:tr w:rsidR="00FC6F0C" w:rsidRPr="00FC6F0C" w14:paraId="210C1BD7" w14:textId="18E7DB8F" w:rsidTr="00650BC5">
        <w:tc>
          <w:tcPr>
            <w:tcW w:w="4017" w:type="dxa"/>
          </w:tcPr>
          <w:p w14:paraId="1169C08A" w14:textId="11C29330" w:rsidR="00FC6F0C" w:rsidRPr="009358B2" w:rsidRDefault="00FC6F0C" w:rsidP="00FC6F0C">
            <w:pPr>
              <w:tabs>
                <w:tab w:val="left" w:pos="4694"/>
              </w:tabs>
              <w:rPr>
                <w:rFonts w:asciiTheme="minorHAnsi" w:hAnsiTheme="minorHAnsi" w:cstheme="minorHAnsi"/>
                <w:sz w:val="20"/>
                <w:szCs w:val="20"/>
                <w:lang w:val="en-GB" w:eastAsia="en-GB"/>
              </w:rPr>
            </w:pPr>
            <w:bookmarkStart w:id="3" w:name="_Hlk37015753"/>
            <w:r w:rsidRPr="009358B2">
              <w:rPr>
                <w:rFonts w:asciiTheme="minorHAnsi" w:hAnsiTheme="minorHAnsi" w:cstheme="minorHAnsi"/>
                <w:sz w:val="20"/>
                <w:szCs w:val="20"/>
                <w:lang w:val="en-GB" w:eastAsia="en-GB"/>
              </w:rPr>
              <w:t xml:space="preserve">Remove floor finishes, steel elements </w:t>
            </w:r>
          </w:p>
        </w:tc>
        <w:tc>
          <w:tcPr>
            <w:tcW w:w="322" w:type="dxa"/>
          </w:tcPr>
          <w:p w14:paraId="1410E3C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4D60F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1CAC0C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EC03A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B6788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CF2EB6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509DC0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5B7BA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E48AB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FCD793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B608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17060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64491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ED6652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7DABED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CEDFB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53B2A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B1D2B8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11752B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B0860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9131C9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A85D5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val="restart"/>
          </w:tcPr>
          <w:p w14:paraId="11DEB9A5"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16142C7" w14:textId="2884A75D" w:rsidTr="00650BC5">
        <w:tc>
          <w:tcPr>
            <w:tcW w:w="4017" w:type="dxa"/>
          </w:tcPr>
          <w:p w14:paraId="6894D94D" w14:textId="298E4D31"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Demolish existing reinforced concrete slabs and beams </w:t>
            </w:r>
          </w:p>
        </w:tc>
        <w:tc>
          <w:tcPr>
            <w:tcW w:w="322" w:type="dxa"/>
          </w:tcPr>
          <w:p w14:paraId="58C1ED7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79A3C9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73F331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A0A2E9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B0571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2354A5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2133DB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D7314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A2989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33F39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BB4BF5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A3DE7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BC7D8A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007EA4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1AF5A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1CA21D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1979D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4AE8F5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9ABB3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A416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1EB84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09F03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04156C03"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FE0BBA6" w14:textId="44DD5EAB" w:rsidTr="00650BC5">
        <w:tc>
          <w:tcPr>
            <w:tcW w:w="4017" w:type="dxa"/>
          </w:tcPr>
          <w:p w14:paraId="7B4BA408" w14:textId="10BF8500"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Trimming of any existing dead concrete surface</w:t>
            </w:r>
          </w:p>
        </w:tc>
        <w:tc>
          <w:tcPr>
            <w:tcW w:w="322" w:type="dxa"/>
          </w:tcPr>
          <w:p w14:paraId="3BE53F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C4BCE0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93C6DC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B05C29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D32F1A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AE6384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A604D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A4654F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C8BD9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C992D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B5BC4A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166C37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921B10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4E307F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083C37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353F8F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ADD44C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E2C87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704180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F2EDC9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6337D5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EADDE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7B85AD12"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02250455" w14:textId="524D7B68" w:rsidTr="00650BC5">
        <w:tc>
          <w:tcPr>
            <w:tcW w:w="4017" w:type="dxa"/>
          </w:tcPr>
          <w:p w14:paraId="0B8B82C9" w14:textId="161E222B"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Demolish existing ramp </w:t>
            </w:r>
          </w:p>
        </w:tc>
        <w:tc>
          <w:tcPr>
            <w:tcW w:w="322" w:type="dxa"/>
          </w:tcPr>
          <w:p w14:paraId="76A89F1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73BD8D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DD4982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5FEFFE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D17BF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3B3503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65ABBB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14E15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DD270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DA5C72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1AC45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B2A9C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A3030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6A913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1943F5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51C7E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2949D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DD1CD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BC86EF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89ECFE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9F6D85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B90677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018425F8"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8EB0982" w14:textId="45B13EC2" w:rsidTr="00650BC5">
        <w:tc>
          <w:tcPr>
            <w:tcW w:w="4017" w:type="dxa"/>
          </w:tcPr>
          <w:p w14:paraId="6123E3E7" w14:textId="478FC25A"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Preparation for the aviary ground slab.</w:t>
            </w:r>
          </w:p>
        </w:tc>
        <w:tc>
          <w:tcPr>
            <w:tcW w:w="322" w:type="dxa"/>
          </w:tcPr>
          <w:p w14:paraId="1F35FAC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7A30D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0AED1B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CBCDE3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954D4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0D09AB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14DC57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B7A74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3ACC9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0E6E7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1B2C67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3B1144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F9E38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27F118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AFDD19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78D84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5C5782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31655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FB0B5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FE55D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ECA8C4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9FA548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3BC18400" w14:textId="77777777" w:rsidR="00FC6F0C" w:rsidRPr="009358B2" w:rsidRDefault="00FC6F0C" w:rsidP="00FC6F0C">
            <w:pPr>
              <w:tabs>
                <w:tab w:val="left" w:pos="4694"/>
              </w:tabs>
              <w:rPr>
                <w:rFonts w:asciiTheme="minorHAnsi" w:hAnsiTheme="minorHAnsi" w:cstheme="minorHAnsi"/>
                <w:sz w:val="20"/>
                <w:szCs w:val="20"/>
                <w:lang w:val="en-GB" w:eastAsia="en-GB"/>
              </w:rPr>
            </w:pPr>
          </w:p>
        </w:tc>
      </w:tr>
      <w:bookmarkEnd w:id="3"/>
      <w:tr w:rsidR="00FC6F0C" w:rsidRPr="00FC6F0C" w14:paraId="078F60C2" w14:textId="77777777" w:rsidTr="00650BC5">
        <w:tc>
          <w:tcPr>
            <w:tcW w:w="4017" w:type="dxa"/>
          </w:tcPr>
          <w:p w14:paraId="2AC6A3C2" w14:textId="711FCEBC"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Preparation for the ground slab next to outbuildings.</w:t>
            </w:r>
          </w:p>
        </w:tc>
        <w:tc>
          <w:tcPr>
            <w:tcW w:w="322" w:type="dxa"/>
          </w:tcPr>
          <w:p w14:paraId="21850DB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6CE8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51A6C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B7F6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96D9EC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D72245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EEA1AB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60ECB6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09DCC6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B6E4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7B440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AEEA2E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FEB6AC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56B3F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E7DBB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89632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9ACD78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6D46CF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66334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1CAE18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F3A8F4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4972FB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570F7885"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4D5C2BB" w14:textId="77777777" w:rsidTr="00650BC5">
        <w:tc>
          <w:tcPr>
            <w:tcW w:w="4017" w:type="dxa"/>
          </w:tcPr>
          <w:p w14:paraId="2C0070C4" w14:textId="6C4AEC8B"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Dismantling of limestone masonry </w:t>
            </w:r>
          </w:p>
        </w:tc>
        <w:tc>
          <w:tcPr>
            <w:tcW w:w="322" w:type="dxa"/>
          </w:tcPr>
          <w:p w14:paraId="27F2E5E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6A621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42461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88384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1E4A82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14CE3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53713B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CFBBB6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052390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D62F29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01B9B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53F5F8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B41808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AECD9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55FD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CF788C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F462CA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22CDD8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E3ABD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7D6D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CEEB1A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C213E7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12670273"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9C3252A" w14:textId="77777777" w:rsidTr="00650BC5">
        <w:tc>
          <w:tcPr>
            <w:tcW w:w="4017" w:type="dxa"/>
          </w:tcPr>
          <w:p w14:paraId="42A68B7F" w14:textId="11618038"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Demolish concrete slabs in outbuildings </w:t>
            </w:r>
          </w:p>
        </w:tc>
        <w:tc>
          <w:tcPr>
            <w:tcW w:w="322" w:type="dxa"/>
          </w:tcPr>
          <w:p w14:paraId="0A425E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F1F0D8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557216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AAA389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49416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85F231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4D25AA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4EBF01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A656F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6DAB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A66DA6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6D6A10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2ED49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2BEA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E29EE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F82B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6A64D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EECF5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89437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1AA6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E6787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D8BFF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4A4A26E6"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7D157E8" w14:textId="77777777" w:rsidTr="00650BC5">
        <w:tc>
          <w:tcPr>
            <w:tcW w:w="4017" w:type="dxa"/>
          </w:tcPr>
          <w:p w14:paraId="6E8A4263" w14:textId="64809139"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Connection with Sewage treatment plant – trenching of road, lay pipes, infilling, asphalting. </w:t>
            </w:r>
          </w:p>
        </w:tc>
        <w:tc>
          <w:tcPr>
            <w:tcW w:w="322" w:type="dxa"/>
          </w:tcPr>
          <w:p w14:paraId="4921B12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95C8E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9495EC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EC59A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DC0943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003E4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071CF6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92E9FE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CBA042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73E9A8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7BAC37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2E8D22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8D388D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636B74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C2186E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D40B4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66957E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25E7C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DE8B70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3C2366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CACC88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94EF9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3BB7DE20"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64D0947" w14:textId="77777777" w:rsidTr="00650BC5">
        <w:tc>
          <w:tcPr>
            <w:tcW w:w="4017" w:type="dxa"/>
          </w:tcPr>
          <w:p w14:paraId="20CDA78E" w14:textId="33503058"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Connection with Sewage treatment plant – trenching in concrete slab, lay pipes, infilling. </w:t>
            </w:r>
          </w:p>
        </w:tc>
        <w:tc>
          <w:tcPr>
            <w:tcW w:w="322" w:type="dxa"/>
          </w:tcPr>
          <w:p w14:paraId="0CA1B9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360837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8A088A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1A85F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35A93C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4E52E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72AA86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A8C637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D1C9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924FBA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AD7C7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1A01C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C23EF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1F6CBF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FAD5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8DFB63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5DA7E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8FF3FE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436BD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C8CF8A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2C584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B42FF9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64554536"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0F16076" w14:textId="09F1CC0B" w:rsidTr="00650BC5">
        <w:tc>
          <w:tcPr>
            <w:tcW w:w="4017" w:type="dxa"/>
          </w:tcPr>
          <w:p w14:paraId="2BD8A2FC" w14:textId="1B26B0DC"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Connection with Sewage treatment plant and sleeves for M&amp;Es – trenching in ground, lay pipes, infilling.</w:t>
            </w:r>
          </w:p>
        </w:tc>
        <w:tc>
          <w:tcPr>
            <w:tcW w:w="322" w:type="dxa"/>
          </w:tcPr>
          <w:p w14:paraId="335DA9E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4A8DD9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23C7EA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19B6FA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7A15D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8F6C3C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E9BBC1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AC03B1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94B9E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039D1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87C7C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E3BEF6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8D569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8CD65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02F693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4696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5F4D59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C8797B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D725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31E76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DCCFD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F3FC85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1C2D85E2"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691026" w:rsidRPr="009358B2" w14:paraId="3A41CE10" w14:textId="1975F84F" w:rsidTr="00871049">
        <w:tc>
          <w:tcPr>
            <w:tcW w:w="4017" w:type="dxa"/>
            <w:shd w:val="clear" w:color="auto" w:fill="BFBFBF" w:themeFill="background1" w:themeFillShade="BF"/>
          </w:tcPr>
          <w:p w14:paraId="370E4A36" w14:textId="4807468B"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Repair, testing, investigation</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6C1D8DF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737B05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DB3B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99049A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C9D68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B5C10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C7E56F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786B38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09F1C90"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5C068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07F157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9C8A6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F5B725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8B246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9DDA59"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8D804D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57B1AD8"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6499ECF"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E74B8C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78B68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212D3BF"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415B90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5DC3B3EE" w14:textId="77777777" w:rsidR="00691026" w:rsidRPr="009358B2" w:rsidRDefault="00691026" w:rsidP="002D2F01">
            <w:pPr>
              <w:tabs>
                <w:tab w:val="left" w:pos="4694"/>
              </w:tabs>
              <w:rPr>
                <w:rFonts w:asciiTheme="minorHAnsi" w:eastAsia="Bookman Old Style" w:hAnsiTheme="minorHAnsi" w:cstheme="minorHAnsi"/>
                <w:b/>
                <w:bCs/>
                <w:lang w:val="en-GB"/>
              </w:rPr>
            </w:pPr>
          </w:p>
        </w:tc>
      </w:tr>
      <w:tr w:rsidR="00691026" w:rsidRPr="009358B2" w14:paraId="361E2C9C" w14:textId="37DAAB5F" w:rsidTr="00B1506C">
        <w:tc>
          <w:tcPr>
            <w:tcW w:w="4017" w:type="dxa"/>
          </w:tcPr>
          <w:p w14:paraId="098B0A7E" w14:textId="38C94072" w:rsidR="00691026" w:rsidRPr="009358B2" w:rsidRDefault="00691026" w:rsidP="002D2F01">
            <w:p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C</w:t>
            </w:r>
            <w:r w:rsidRPr="009358B2">
              <w:rPr>
                <w:rFonts w:asciiTheme="minorHAnsi" w:hAnsiTheme="minorHAnsi" w:cstheme="minorHAnsi"/>
                <w:sz w:val="20"/>
                <w:szCs w:val="20"/>
                <w:lang w:val="en-GB" w:eastAsia="en-GB"/>
              </w:rPr>
              <w:t xml:space="preserve">lean existing concrete surfaces, treat exposed steel reinforcement </w:t>
            </w:r>
          </w:p>
        </w:tc>
        <w:tc>
          <w:tcPr>
            <w:tcW w:w="322" w:type="dxa"/>
          </w:tcPr>
          <w:p w14:paraId="35EB1C2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CBC0D1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9F792B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642EDF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814CCE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70A99A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34FEF9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CE8340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7A4C85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1E0E98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28BE29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CFD94B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9A4890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556A7C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CF7888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50C8EB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605D20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8AB00E1"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F7404C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7AEBDC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315D4F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FFBA94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val="restart"/>
          </w:tcPr>
          <w:p w14:paraId="5AED234B"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700971A6" w14:textId="566FCE89" w:rsidTr="00B1506C">
        <w:tc>
          <w:tcPr>
            <w:tcW w:w="4017" w:type="dxa"/>
          </w:tcPr>
          <w:p w14:paraId="3EA23649" w14:textId="6279C875"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GPR testing</w:t>
            </w:r>
            <w:r w:rsidRPr="009358B2">
              <w:rPr>
                <w:rFonts w:asciiTheme="minorHAnsi" w:hAnsiTheme="minorHAnsi" w:cstheme="minorHAnsi"/>
                <w:sz w:val="20"/>
                <w:szCs w:val="20"/>
                <w:lang w:val="en-GB" w:eastAsia="en-GB"/>
              </w:rPr>
              <w:tab/>
              <w:t> </w:t>
            </w:r>
          </w:p>
        </w:tc>
        <w:tc>
          <w:tcPr>
            <w:tcW w:w="322" w:type="dxa"/>
          </w:tcPr>
          <w:p w14:paraId="0E2DF55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AC85CB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F806A6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BBAF7E1"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B6D012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0A4A76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010B1D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D98E93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9AAF09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C6A6DF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3D1D85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4F54DC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8AD7FA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D86D4B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79E750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8FF617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D89CB5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679D70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4A3B4E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44412C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ABB002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8EA2B1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1A5332E4"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5202B3B3" w14:textId="04D4157F" w:rsidTr="00B1506C">
        <w:tc>
          <w:tcPr>
            <w:tcW w:w="4017" w:type="dxa"/>
          </w:tcPr>
          <w:p w14:paraId="3559D30F" w14:textId="750C191A"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lastRenderedPageBreak/>
              <w:t xml:space="preserve">Sampling of concrete cores </w:t>
            </w:r>
          </w:p>
        </w:tc>
        <w:tc>
          <w:tcPr>
            <w:tcW w:w="322" w:type="dxa"/>
          </w:tcPr>
          <w:p w14:paraId="76893FD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724AA7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DB73B1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DD1437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05442EF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1634AD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89C4A1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33DCB8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382674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F32468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A812EF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43E907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64801F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5D3536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DFADB9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7648C1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D660C9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F86173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15F534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9B66AB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52788E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84EE4F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5749533F"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4CF4AB58" w14:textId="330B74E0" w:rsidTr="00B1506C">
        <w:tc>
          <w:tcPr>
            <w:tcW w:w="4017" w:type="dxa"/>
          </w:tcPr>
          <w:p w14:paraId="4CB4BE48" w14:textId="6C2BEA29" w:rsidR="00691026" w:rsidRPr="009358B2" w:rsidRDefault="00691026" w:rsidP="002D2F01">
            <w:pPr>
              <w:tabs>
                <w:tab w:val="left" w:pos="4694"/>
              </w:tabs>
              <w:rPr>
                <w:rFonts w:asciiTheme="minorHAnsi" w:eastAsia="Bookman Old Style" w:hAnsiTheme="minorHAnsi" w:cstheme="minorHAnsi"/>
                <w:b/>
                <w:bCs/>
                <w:lang w:val="en-GB"/>
              </w:rPr>
            </w:pPr>
            <w:r w:rsidRPr="009358B2">
              <w:rPr>
                <w:rFonts w:asciiTheme="minorHAnsi" w:hAnsiTheme="minorHAnsi" w:cstheme="minorHAnsi"/>
                <w:sz w:val="20"/>
                <w:szCs w:val="20"/>
                <w:lang w:val="en-GB" w:eastAsia="en-GB"/>
              </w:rPr>
              <w:t xml:space="preserve">Install strengthening steel mesh and grout </w:t>
            </w:r>
          </w:p>
        </w:tc>
        <w:tc>
          <w:tcPr>
            <w:tcW w:w="322" w:type="dxa"/>
          </w:tcPr>
          <w:p w14:paraId="6D9875A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DD22D3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D13663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0D8DE9F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756813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F945B2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A03CF5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BFECC8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8E17E0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2D15DD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7653B9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7D517F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CCEDC9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F4881C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68B264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4993E0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F132F1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6A93B4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415511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651BB3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AFC7A0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97F817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598F78CF"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74A3BB1E" w14:textId="701A8951" w:rsidTr="008F055C">
        <w:tc>
          <w:tcPr>
            <w:tcW w:w="4017" w:type="dxa"/>
            <w:shd w:val="clear" w:color="auto" w:fill="BFBFBF" w:themeFill="background1" w:themeFillShade="BF"/>
          </w:tcPr>
          <w:p w14:paraId="615E2AFB" w14:textId="77777777" w:rsidR="00691026" w:rsidRPr="009358B2" w:rsidRDefault="00691026" w:rsidP="002D2F01">
            <w:pPr>
              <w:tabs>
                <w:tab w:val="left" w:pos="4694"/>
              </w:tabs>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Concrete and steel works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690A127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51783A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F4D7F4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6254E31"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E8ED5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FCEA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40BEDE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AC70FD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0BDFE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8CD196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1256B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252C9B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2F8F6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0D1039"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B5BFB0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D086BA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C248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8D013F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25D31B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2901EC"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C48E1F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34FC02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4512ECC0" w14:textId="77777777" w:rsidR="00691026" w:rsidRPr="009358B2" w:rsidRDefault="00691026" w:rsidP="002D2F01">
            <w:pPr>
              <w:tabs>
                <w:tab w:val="left" w:pos="4694"/>
              </w:tabs>
              <w:rPr>
                <w:rFonts w:asciiTheme="minorHAnsi" w:eastAsia="Bookman Old Style" w:hAnsiTheme="minorHAnsi" w:cstheme="minorHAnsi"/>
                <w:b/>
                <w:bCs/>
                <w:lang w:val="en-GB"/>
              </w:rPr>
            </w:pPr>
          </w:p>
        </w:tc>
      </w:tr>
      <w:tr w:rsidR="006B1E52" w:rsidRPr="006B1E52" w14:paraId="0327D5AD" w14:textId="02115333" w:rsidTr="002E4C46">
        <w:tc>
          <w:tcPr>
            <w:tcW w:w="4017" w:type="dxa"/>
          </w:tcPr>
          <w:p w14:paraId="484E693B" w14:textId="41FAE449"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blinding </w:t>
            </w:r>
          </w:p>
        </w:tc>
        <w:tc>
          <w:tcPr>
            <w:tcW w:w="322" w:type="dxa"/>
          </w:tcPr>
          <w:p w14:paraId="3EDE8A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30FEC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E32D99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E8AC84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E9B43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10038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F483A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A9910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54AD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93F40B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587A5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5F172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16CD50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3D15E9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6916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EBADD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506AE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FC96D3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E3A1ED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E1EFB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05200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7206A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val="restart"/>
          </w:tcPr>
          <w:p w14:paraId="6DB19002"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35428B7" w14:textId="4FEE9DAE" w:rsidTr="002E4C46">
        <w:tc>
          <w:tcPr>
            <w:tcW w:w="4017" w:type="dxa"/>
          </w:tcPr>
          <w:p w14:paraId="2A3D0E23" w14:textId="1CE6F9CC" w:rsidR="006B1E52" w:rsidRPr="009358B2" w:rsidRDefault="006B1E52" w:rsidP="006B1E52">
            <w:pPr>
              <w:tabs>
                <w:tab w:val="left" w:pos="4694"/>
              </w:tabs>
              <w:rPr>
                <w:rFonts w:asciiTheme="minorHAnsi" w:hAnsiTheme="minorHAnsi" w:cstheme="minorHAnsi"/>
                <w:sz w:val="20"/>
                <w:szCs w:val="20"/>
                <w:lang w:val="en-GB" w:eastAsia="en-GB"/>
              </w:rPr>
            </w:pPr>
            <w:r w:rsidRPr="006F579C">
              <w:rPr>
                <w:rFonts w:asciiTheme="minorHAnsi" w:hAnsiTheme="minorHAnsi" w:cstheme="minorHAnsi"/>
                <w:sz w:val="20"/>
                <w:szCs w:val="20"/>
                <w:lang w:val="en-GB" w:eastAsia="en-GB"/>
              </w:rPr>
              <w:t xml:space="preserve">Steel reinforcement for concrete ground slab and suspended slabs. </w:t>
            </w:r>
          </w:p>
        </w:tc>
        <w:tc>
          <w:tcPr>
            <w:tcW w:w="322" w:type="dxa"/>
          </w:tcPr>
          <w:p w14:paraId="1E09BA3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B82A6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E990C6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FEACA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33EABC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A145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F7F457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005BB0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C1461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35EB7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CF83E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74BEEB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2446E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3841A2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9D780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4278C7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2ECFF1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D0B6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BF0111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0D1AB0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CB735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5081C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1023FDD9"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53C2533" w14:textId="4FCE14F2" w:rsidTr="002E4C46">
        <w:tc>
          <w:tcPr>
            <w:tcW w:w="4017" w:type="dxa"/>
          </w:tcPr>
          <w:p w14:paraId="4EAAB059" w14:textId="67305CAB"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ground slabs </w:t>
            </w:r>
          </w:p>
        </w:tc>
        <w:tc>
          <w:tcPr>
            <w:tcW w:w="322" w:type="dxa"/>
          </w:tcPr>
          <w:p w14:paraId="2510D4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EB6AEC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82F7F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E81C63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3ECB04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24E200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A073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CAE8C0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74A0FA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D5F763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092C4C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611B88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185F97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3A5FE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9EE8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31550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9F0808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141D4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9FB0B5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114CF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1E20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E82C2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0065AB6"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127E7A65" w14:textId="7ED2C6F0" w:rsidTr="002E4C46">
        <w:tc>
          <w:tcPr>
            <w:tcW w:w="4017" w:type="dxa"/>
          </w:tcPr>
          <w:p w14:paraId="6F6BB7FE" w14:textId="0BFA350D"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suspended slabs </w:t>
            </w:r>
          </w:p>
        </w:tc>
        <w:tc>
          <w:tcPr>
            <w:tcW w:w="322" w:type="dxa"/>
          </w:tcPr>
          <w:p w14:paraId="06C0AA6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422E25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70507B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86DCD0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0C837E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006241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31A03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F0317C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4E9B13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D780CF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BC23A2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45600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3E4BE8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4A3384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0F2D0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E82A7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EA80D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2F84A3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DF333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1D8AA7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629629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8F2D2E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7726E8AF"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37BB277" w14:textId="2AB97963" w:rsidTr="002E4C46">
        <w:tc>
          <w:tcPr>
            <w:tcW w:w="4017" w:type="dxa"/>
          </w:tcPr>
          <w:p w14:paraId="192A368E" w14:textId="46CD8AA4"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Casting of cast-in situ concrete suspended beams </w:t>
            </w:r>
            <w:r w:rsidRPr="006B1E52">
              <w:rPr>
                <w:rFonts w:asciiTheme="minorHAnsi" w:hAnsiTheme="minorHAnsi" w:cstheme="minorHAnsi"/>
                <w:sz w:val="20"/>
                <w:szCs w:val="20"/>
                <w:lang w:val="en-GB" w:eastAsia="en-GB"/>
              </w:rPr>
              <w:tab/>
              <w:t> </w:t>
            </w:r>
          </w:p>
        </w:tc>
        <w:tc>
          <w:tcPr>
            <w:tcW w:w="322" w:type="dxa"/>
          </w:tcPr>
          <w:p w14:paraId="6667F75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9ABA0D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AAAFA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5B47C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258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247333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C57E0A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2F3C09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AD10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1AE74F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6E9DF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5BB15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FB714F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2AC3C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FE51B0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CD68EE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D7705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D7A9F2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656601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81541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719F5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B7562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28728F87"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771A33D0" w14:textId="77777777" w:rsidTr="002E4C46">
        <w:tc>
          <w:tcPr>
            <w:tcW w:w="4017" w:type="dxa"/>
          </w:tcPr>
          <w:p w14:paraId="5E062571" w14:textId="564C88E6"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topping on prestressed precast slabs </w:t>
            </w:r>
          </w:p>
        </w:tc>
        <w:tc>
          <w:tcPr>
            <w:tcW w:w="322" w:type="dxa"/>
          </w:tcPr>
          <w:p w14:paraId="2CD73B1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802AF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10F32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74C804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CE2C3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27C2BA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0A3D1D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7B681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F9D39C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DBE97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D948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BC926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A496F9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E4A6BC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15005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8BBD88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96ED71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C3D4B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8F841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CAB4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D85208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73D179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DBF833B"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5C0EC35F" w14:textId="4DF8E93C" w:rsidTr="00122BFB">
        <w:tc>
          <w:tcPr>
            <w:tcW w:w="4017" w:type="dxa"/>
          </w:tcPr>
          <w:p w14:paraId="3B7A40A5" w14:textId="3BBA2A66"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w:t>
            </w:r>
            <w:proofErr w:type="gramStart"/>
            <w:r w:rsidRPr="006B1E52">
              <w:rPr>
                <w:rFonts w:asciiTheme="minorHAnsi" w:hAnsiTheme="minorHAnsi" w:cstheme="minorHAnsi"/>
                <w:sz w:val="20"/>
                <w:szCs w:val="20"/>
                <w:lang w:val="en-GB" w:eastAsia="en-GB"/>
              </w:rPr>
              <w:t>water spouts</w:t>
            </w:r>
            <w:proofErr w:type="gramEnd"/>
            <w:r w:rsidRPr="006B1E52">
              <w:rPr>
                <w:rFonts w:asciiTheme="minorHAnsi" w:hAnsiTheme="minorHAnsi" w:cstheme="minorHAnsi"/>
                <w:sz w:val="20"/>
                <w:szCs w:val="20"/>
                <w:lang w:val="en-GB" w:eastAsia="en-GB"/>
              </w:rPr>
              <w:tab/>
            </w:r>
          </w:p>
        </w:tc>
        <w:tc>
          <w:tcPr>
            <w:tcW w:w="322" w:type="dxa"/>
          </w:tcPr>
          <w:p w14:paraId="32BC459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69B1E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B227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871E3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68BBD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5BA92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98111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47962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DAD14B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38A8FF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017873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250E6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28CFD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ADDFAA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D01C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9D020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635B2B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FD7C96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153EF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F9898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BB1AA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A2359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61188FAA"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23CEE6DA" w14:textId="064C6A0B" w:rsidTr="00122BFB">
        <w:tc>
          <w:tcPr>
            <w:tcW w:w="4017" w:type="dxa"/>
          </w:tcPr>
          <w:p w14:paraId="3D69EDA7" w14:textId="4CC040F3"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 roof screed laid to falls </w:t>
            </w:r>
          </w:p>
        </w:tc>
        <w:tc>
          <w:tcPr>
            <w:tcW w:w="322" w:type="dxa"/>
          </w:tcPr>
          <w:p w14:paraId="33C366D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27BAF7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A14994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B6B46F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44FA0D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CFB3AF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5470E4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244914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58CF1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B3F1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90A4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D21BB2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DD0678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129F24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75F39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33845A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51BF9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0E20AA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D6EC7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9BC042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B404F0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A6704A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C8CD015"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9358B2" w:rsidRPr="009358B2" w14:paraId="310C6F2C" w14:textId="0117964A" w:rsidTr="00691026">
        <w:tc>
          <w:tcPr>
            <w:tcW w:w="4017" w:type="dxa"/>
            <w:shd w:val="clear" w:color="auto" w:fill="BFBFBF" w:themeFill="background1" w:themeFillShade="BF"/>
          </w:tcPr>
          <w:p w14:paraId="537B021A" w14:textId="77777777" w:rsidR="009358B2" w:rsidRPr="009358B2" w:rsidRDefault="009358B2"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Prestressed Concrete Planks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3862C7BE"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18D6F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8DFC7B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297BAA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0ED5480" w14:textId="77777777" w:rsidR="009358B2" w:rsidRPr="009358B2" w:rsidRDefault="009358B2" w:rsidP="002D2F01">
            <w:pPr>
              <w:tabs>
                <w:tab w:val="left" w:pos="4694"/>
              </w:tabs>
              <w:rPr>
                <w:rFonts w:asciiTheme="minorHAnsi" w:eastAsia="Bookman Old Style" w:hAnsiTheme="minorHAnsi" w:cstheme="minorHAnsi"/>
                <w:b/>
                <w:bCs/>
                <w:lang w:val="en-GB"/>
              </w:rPr>
            </w:pPr>
          </w:p>
        </w:tc>
      </w:tr>
      <w:tr w:rsidR="009358B2" w:rsidRPr="009358B2" w14:paraId="517FD4F3" w14:textId="2BCF6E25" w:rsidTr="00691026">
        <w:tc>
          <w:tcPr>
            <w:tcW w:w="4017" w:type="dxa"/>
          </w:tcPr>
          <w:p w14:paraId="4511A8A6" w14:textId="43E8B591" w:rsidR="009358B2" w:rsidRPr="009358B2" w:rsidRDefault="009358B2" w:rsidP="002D2F01">
            <w:p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Lay</w:t>
            </w:r>
            <w:r w:rsidRPr="009358B2">
              <w:rPr>
                <w:rFonts w:asciiTheme="minorHAnsi" w:hAnsiTheme="minorHAnsi" w:cstheme="minorHAnsi"/>
                <w:sz w:val="20"/>
                <w:szCs w:val="20"/>
                <w:lang w:val="en-GB" w:eastAsia="en-GB"/>
              </w:rPr>
              <w:t xml:space="preserve"> precast prestressed concrete slabs </w:t>
            </w:r>
          </w:p>
        </w:tc>
        <w:tc>
          <w:tcPr>
            <w:tcW w:w="322" w:type="dxa"/>
          </w:tcPr>
          <w:p w14:paraId="44F8CE6D"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1F021757"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04D86CE6"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3AF6C1FC"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1FDCDB52"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2F7D8A16"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7014692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4956D09D"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389D1CF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DFAE02A"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3DC743"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6669B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C318B15"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8E9A3C"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5CF4439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47FC5341"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587F77"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73854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8EBD2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55E09313"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01DFD6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D2604C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08E10EF1"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04E3280B"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A4232F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4FC156E5" w14:textId="77777777" w:rsidR="009358B2" w:rsidRPr="009358B2" w:rsidRDefault="009358B2" w:rsidP="002D2F01">
            <w:pPr>
              <w:tabs>
                <w:tab w:val="left" w:pos="4694"/>
              </w:tabs>
              <w:rPr>
                <w:rFonts w:asciiTheme="minorHAnsi" w:hAnsiTheme="minorHAnsi" w:cstheme="minorHAnsi"/>
                <w:sz w:val="20"/>
                <w:szCs w:val="20"/>
                <w:lang w:val="en-GB" w:eastAsia="en-GB"/>
              </w:rPr>
            </w:pPr>
          </w:p>
        </w:tc>
      </w:tr>
      <w:tr w:rsidR="009358B2" w:rsidRPr="009358B2" w14:paraId="571E1F7B" w14:textId="472F6B64" w:rsidTr="00691026">
        <w:tc>
          <w:tcPr>
            <w:tcW w:w="4017" w:type="dxa"/>
            <w:shd w:val="clear" w:color="auto" w:fill="BFBFBF" w:themeFill="background1" w:themeFillShade="BF"/>
          </w:tcPr>
          <w:p w14:paraId="301956A7" w14:textId="77777777" w:rsidR="009358B2" w:rsidRPr="009358B2" w:rsidRDefault="009358B2"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Masonry stone</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5218F74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4B4712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404FD8C"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7BF315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2735FFC"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03B733F"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F5C7D5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CFF34C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3DF2F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CE4FEE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5FD163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BF0E37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D477C9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7C9EDD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96972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7FBE6F6"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7F8A18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ECB161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C3418D6"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9ECEA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F80BC3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465A8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DB15F8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5451B6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6BB815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137B58C" w14:textId="77777777" w:rsidR="009358B2" w:rsidRPr="009358B2" w:rsidRDefault="009358B2" w:rsidP="002D2F01">
            <w:pPr>
              <w:tabs>
                <w:tab w:val="left" w:pos="4694"/>
              </w:tabs>
              <w:rPr>
                <w:rFonts w:asciiTheme="minorHAnsi" w:eastAsia="Bookman Old Style" w:hAnsiTheme="minorHAnsi" w:cstheme="minorHAnsi"/>
                <w:b/>
                <w:bCs/>
                <w:lang w:val="en-GB"/>
              </w:rPr>
            </w:pPr>
          </w:p>
        </w:tc>
      </w:tr>
      <w:tr w:rsidR="006B1E52" w:rsidRPr="009358B2" w14:paraId="5F91DB85" w14:textId="513C63A5" w:rsidTr="00691026">
        <w:tc>
          <w:tcPr>
            <w:tcW w:w="4017" w:type="dxa"/>
          </w:tcPr>
          <w:p w14:paraId="39AA9138" w14:textId="3CBC5F9B" w:rsidR="006B1E52" w:rsidRPr="009358B2" w:rsidRDefault="006B1E52" w:rsidP="006B1E52">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Construction of limestone masonry stone blockwork, bedded, jointed and pointed</w:t>
            </w:r>
          </w:p>
        </w:tc>
        <w:tc>
          <w:tcPr>
            <w:tcW w:w="322" w:type="dxa"/>
          </w:tcPr>
          <w:p w14:paraId="7EB404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6201B4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347689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3E7449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90F987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00E670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3C04DC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833F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01F705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D75D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BCBF9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B0466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318018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6D86FA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7E625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026CA8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63057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4CB85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0F103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90871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EDDC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828FB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1EDB5F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D858C4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FC96D6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C79C1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596A9B63" w14:textId="77777777" w:rsidTr="00691026">
        <w:tc>
          <w:tcPr>
            <w:tcW w:w="4017" w:type="dxa"/>
          </w:tcPr>
          <w:p w14:paraId="7165850C" w14:textId="21AC8864" w:rsidR="006B1E52" w:rsidRPr="009358B2" w:rsidRDefault="006B1E52" w:rsidP="006B1E52">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Formation of doors and/or windows within existing masonry skin fabric. </w:t>
            </w:r>
          </w:p>
        </w:tc>
        <w:tc>
          <w:tcPr>
            <w:tcW w:w="322" w:type="dxa"/>
          </w:tcPr>
          <w:p w14:paraId="5EAE13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740FF9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9B00C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7A9F5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740024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DA5568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F584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7E2A46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CCA7A2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BD2FD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AE126B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98267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09266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C1348E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AE1DA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97C73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AC1F65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139F3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D03C1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C9D941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474BD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3538F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AD74E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FD680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48C5F2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82C5FF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17BFE055" w14:textId="77777777" w:rsidTr="00691026">
        <w:tc>
          <w:tcPr>
            <w:tcW w:w="4017" w:type="dxa"/>
          </w:tcPr>
          <w:p w14:paraId="01F2298A" w14:textId="72F917F3"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Construction of 230mm thick hollow concrete blockwork, bedded, jointed and pointed. </w:t>
            </w:r>
          </w:p>
        </w:tc>
        <w:tc>
          <w:tcPr>
            <w:tcW w:w="322" w:type="dxa"/>
          </w:tcPr>
          <w:p w14:paraId="423036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EAD5BE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BAB25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FD039C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244830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64265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21FE6A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CE0184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0FB7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20932C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EE5A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1C831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DEEA0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6C5812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1F8E19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3F2C2E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2B22F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8E8D61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769F5F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70DD4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A7C9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7EFE7D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99D99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258C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18DFD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40105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18CD1E4A" w14:textId="77777777" w:rsidTr="00691026">
        <w:tc>
          <w:tcPr>
            <w:tcW w:w="4017" w:type="dxa"/>
          </w:tcPr>
          <w:p w14:paraId="4E2CF5D9" w14:textId="5918CB3F"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Infill of 230mm thick HCB with C20 concrete</w:t>
            </w:r>
          </w:p>
        </w:tc>
        <w:tc>
          <w:tcPr>
            <w:tcW w:w="322" w:type="dxa"/>
          </w:tcPr>
          <w:p w14:paraId="2DE05E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3A09CB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3A8B03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97DB78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6F685B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A73B45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DB1E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827BF2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7DE1DF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F2FF61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0122D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CA201A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250C1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E4E050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223D79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1304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A6BFC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192EB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121ACA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3EA10E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598817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6AC31C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FFC2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CAA71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579523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A548DB4"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9358B2" w:rsidRPr="009358B2" w14:paraId="58256506" w14:textId="4748D99E" w:rsidTr="00691026">
        <w:tc>
          <w:tcPr>
            <w:tcW w:w="4017" w:type="dxa"/>
            <w:shd w:val="clear" w:color="auto" w:fill="BFBFBF" w:themeFill="background1" w:themeFillShade="BF"/>
          </w:tcPr>
          <w:p w14:paraId="0E331125" w14:textId="77777777" w:rsidR="009358B2" w:rsidRPr="009358B2" w:rsidRDefault="009358B2" w:rsidP="002D2F01">
            <w:pPr>
              <w:jc w:val="both"/>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Other Items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1DE674B6"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FE30535"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F1A4B97"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F08672D"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49CAAD3"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B6030A2"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D9B28A5"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78489AD"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82145A4"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925410D"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4F967AE"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C210E3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76237DF"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7CEB93A"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D0C95A6"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FDAA88E"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DFBCC6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1A88E9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1964626"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4BC15D8"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FB854A0"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22421B4"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CE3F337"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0145C2F"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FAC7CCC"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0D1593D" w14:textId="77777777" w:rsidR="009358B2" w:rsidRPr="009358B2" w:rsidRDefault="009358B2" w:rsidP="002D2F01">
            <w:pPr>
              <w:jc w:val="both"/>
              <w:rPr>
                <w:rFonts w:asciiTheme="minorHAnsi" w:eastAsia="Bookman Old Style" w:hAnsiTheme="minorHAnsi" w:cstheme="minorHAnsi"/>
                <w:b/>
                <w:bCs/>
                <w:lang w:val="en-GB"/>
              </w:rPr>
            </w:pPr>
          </w:p>
        </w:tc>
      </w:tr>
      <w:tr w:rsidR="009F54FC" w:rsidRPr="009358B2" w14:paraId="25E9B972" w14:textId="0A596702" w:rsidTr="00691026">
        <w:tc>
          <w:tcPr>
            <w:tcW w:w="4017" w:type="dxa"/>
          </w:tcPr>
          <w:p w14:paraId="2DA173F1" w14:textId="4F17E122" w:rsidR="009F54FC" w:rsidRPr="009358B2" w:rsidRDefault="009F54FC" w:rsidP="009F54FC">
            <w:pPr>
              <w:tabs>
                <w:tab w:val="left" w:pos="4694"/>
              </w:tabs>
              <w:rPr>
                <w:rFonts w:asciiTheme="minorHAnsi" w:hAnsiTheme="minorHAnsi" w:cstheme="minorHAnsi"/>
                <w:sz w:val="20"/>
                <w:szCs w:val="20"/>
                <w:lang w:val="en-GB" w:eastAsia="en-GB"/>
              </w:rPr>
            </w:pPr>
            <w:bookmarkStart w:id="4" w:name="_Hlk37016581"/>
            <w:r w:rsidRPr="009F54FC">
              <w:rPr>
                <w:rFonts w:asciiTheme="minorHAnsi" w:hAnsiTheme="minorHAnsi" w:cstheme="minorHAnsi"/>
                <w:sz w:val="20"/>
                <w:szCs w:val="20"/>
                <w:lang w:val="en-GB" w:eastAsia="en-GB"/>
              </w:rPr>
              <w:t>Cleaning of concrete, apply primer and tar as waterproofing</w:t>
            </w:r>
          </w:p>
        </w:tc>
        <w:tc>
          <w:tcPr>
            <w:tcW w:w="322" w:type="dxa"/>
          </w:tcPr>
          <w:p w14:paraId="131FAB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D58A9B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E84FFE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9F409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BE9928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5B82E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97A38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39BB0A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6C7D47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16BFA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C1F67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18CD60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81CEB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F4E522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5FFC3B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B2283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74F7EB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D6A9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EA864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B8E253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0FFC85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94733E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9B32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0411D2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4D8623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2D17625"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3E5F909B" w14:textId="58AE28AE" w:rsidTr="00691026">
        <w:tc>
          <w:tcPr>
            <w:tcW w:w="4017" w:type="dxa"/>
          </w:tcPr>
          <w:p w14:paraId="127C1C8A" w14:textId="36EB5F3F"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and lay of torch welded </w:t>
            </w:r>
            <w:proofErr w:type="spellStart"/>
            <w:r w:rsidRPr="009F54FC">
              <w:rPr>
                <w:rFonts w:asciiTheme="minorHAnsi" w:hAnsiTheme="minorHAnsi" w:cstheme="minorHAnsi"/>
                <w:sz w:val="20"/>
                <w:szCs w:val="20"/>
                <w:lang w:val="en-GB" w:eastAsia="en-GB"/>
              </w:rPr>
              <w:t>bituminious</w:t>
            </w:r>
            <w:proofErr w:type="spellEnd"/>
            <w:r w:rsidRPr="009F54FC">
              <w:rPr>
                <w:rFonts w:asciiTheme="minorHAnsi" w:hAnsiTheme="minorHAnsi" w:cstheme="minorHAnsi"/>
                <w:sz w:val="20"/>
                <w:szCs w:val="20"/>
                <w:lang w:val="en-GB" w:eastAsia="en-GB"/>
              </w:rPr>
              <w:t xml:space="preserve"> waterproofing membrane </w:t>
            </w:r>
          </w:p>
        </w:tc>
        <w:tc>
          <w:tcPr>
            <w:tcW w:w="322" w:type="dxa"/>
          </w:tcPr>
          <w:p w14:paraId="4706223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427D05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6A033D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E9E3D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2AA17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B33C75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C9B32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12CD81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92820D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57FA48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9D853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F760F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B94C38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67656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D71A85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38386E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4F0B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EBD9EC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BBD8D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59B3C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A6E18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AF6AA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7F9BF0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C33F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A6B29B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C5B80BE"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48CB73FC" w14:textId="4D66B138" w:rsidTr="00691026">
        <w:tc>
          <w:tcPr>
            <w:tcW w:w="4017" w:type="dxa"/>
          </w:tcPr>
          <w:p w14:paraId="733B662B" w14:textId="0484BD63"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laying and compacting of Type 1 material </w:t>
            </w:r>
          </w:p>
        </w:tc>
        <w:tc>
          <w:tcPr>
            <w:tcW w:w="322" w:type="dxa"/>
          </w:tcPr>
          <w:p w14:paraId="6409ABB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2E12B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833C85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7209F2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300DF6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A67668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21459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8B714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9DB12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224D7B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B2E270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B57DA4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A451B9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AD3B5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BB04F7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828E71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45FD9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9DF552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D8930F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F111D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658BC6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B67463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6A7F7C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C508A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D6B81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7A99405"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28F535B0" w14:textId="3FA08C7C" w:rsidTr="00691026">
        <w:tc>
          <w:tcPr>
            <w:tcW w:w="4017" w:type="dxa"/>
          </w:tcPr>
          <w:p w14:paraId="402D67D5" w14:textId="1894F1F8"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Supply and installation of expanded polystyrene (</w:t>
            </w:r>
            <w:proofErr w:type="spellStart"/>
            <w:r w:rsidRPr="009F54FC">
              <w:rPr>
                <w:rFonts w:asciiTheme="minorHAnsi" w:hAnsiTheme="minorHAnsi" w:cstheme="minorHAnsi"/>
                <w:sz w:val="20"/>
                <w:szCs w:val="20"/>
                <w:lang w:val="en-GB" w:eastAsia="en-GB"/>
              </w:rPr>
              <w:t>jablo</w:t>
            </w:r>
            <w:proofErr w:type="spellEnd"/>
            <w:r w:rsidRPr="009F54FC">
              <w:rPr>
                <w:rFonts w:asciiTheme="minorHAnsi" w:hAnsiTheme="minorHAnsi" w:cstheme="minorHAnsi"/>
                <w:sz w:val="20"/>
                <w:szCs w:val="20"/>
                <w:lang w:val="en-GB" w:eastAsia="en-GB"/>
              </w:rPr>
              <w:t>) insulation panels on roof</w:t>
            </w:r>
          </w:p>
        </w:tc>
        <w:tc>
          <w:tcPr>
            <w:tcW w:w="322" w:type="dxa"/>
          </w:tcPr>
          <w:p w14:paraId="458504B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79EF2C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A0121F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D340F7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A3D45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E7C8D1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11C01C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E83AAC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4BE7F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F2508A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2767C2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14B5E5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1D022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EAC482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D43273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0974EF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5B3C80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2FA64D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C407A9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03F92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3F0894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2DE71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56513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BAE4F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163D0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3A56E1"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06CCF2DD" w14:textId="1223A373" w:rsidTr="00691026">
        <w:tc>
          <w:tcPr>
            <w:tcW w:w="4017" w:type="dxa"/>
          </w:tcPr>
          <w:p w14:paraId="62197C93" w14:textId="74F7B431"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and installation of </w:t>
            </w:r>
            <w:proofErr w:type="spellStart"/>
            <w:r w:rsidRPr="009F54FC">
              <w:rPr>
                <w:rFonts w:asciiTheme="minorHAnsi" w:hAnsiTheme="minorHAnsi" w:cstheme="minorHAnsi"/>
                <w:sz w:val="20"/>
                <w:szCs w:val="20"/>
                <w:lang w:val="en-GB" w:eastAsia="en-GB"/>
              </w:rPr>
              <w:t>lightpipes</w:t>
            </w:r>
            <w:proofErr w:type="spellEnd"/>
          </w:p>
        </w:tc>
        <w:tc>
          <w:tcPr>
            <w:tcW w:w="322" w:type="dxa"/>
          </w:tcPr>
          <w:p w14:paraId="47D09D3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DE47DD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7057DD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016B1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231A8D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919310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54DEAD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9A20D2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6DA313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6F6B0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5BCC6D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7487AE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38F75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151FAF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7EBCF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4C2C03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60E6D8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167B36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EACF23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9905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1B76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93E60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157224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97014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DE90D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C421E9B"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7DC49E5A" w14:textId="0F9D2A7B" w:rsidTr="00691026">
        <w:tc>
          <w:tcPr>
            <w:tcW w:w="4017" w:type="dxa"/>
          </w:tcPr>
          <w:p w14:paraId="7F8DCB7E" w14:textId="7657A156"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lastRenderedPageBreak/>
              <w:t>The cutting of 10mm width and 25mm in depth chase within roof screed and fill with mastic sealant and foam rod.</w:t>
            </w:r>
          </w:p>
        </w:tc>
        <w:tc>
          <w:tcPr>
            <w:tcW w:w="322" w:type="dxa"/>
          </w:tcPr>
          <w:p w14:paraId="77FFF39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885FB2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A9207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CFD440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AD2707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19332B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36F287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1CA636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0093E4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950926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87802F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5525F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679A4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520BDD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EE440D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0797A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34B43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0FE711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03359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D2358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114CD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243E8A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A46D7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9641C4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D95F01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B736210"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33250E7C" w14:textId="77777777" w:rsidTr="00691026">
        <w:tc>
          <w:tcPr>
            <w:tcW w:w="4017" w:type="dxa"/>
          </w:tcPr>
          <w:p w14:paraId="727732CB" w14:textId="1AD54B3E"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Drainage works</w:t>
            </w:r>
          </w:p>
        </w:tc>
        <w:tc>
          <w:tcPr>
            <w:tcW w:w="322" w:type="dxa"/>
          </w:tcPr>
          <w:p w14:paraId="61E49C7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A5388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1B3045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BB9A95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CA12EA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E8715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F4FE99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7C16B3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23B3F0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5EEAB4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02E205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49C382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823C62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F759BA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E185E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DAAAC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2D6BFE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38BF2E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F3664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A7BF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C69BE0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AC056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58521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851A74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F8C0D3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AE4B5F2"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5F334EE3" w14:textId="77777777" w:rsidTr="00691026">
        <w:tc>
          <w:tcPr>
            <w:tcW w:w="4017" w:type="dxa"/>
          </w:tcPr>
          <w:p w14:paraId="4CB6DAE1" w14:textId="03B44BB0"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Plumbing Works</w:t>
            </w:r>
          </w:p>
        </w:tc>
        <w:tc>
          <w:tcPr>
            <w:tcW w:w="322" w:type="dxa"/>
          </w:tcPr>
          <w:p w14:paraId="1DF7CB2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639296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9F5270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CE751F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407EC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4D1A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301314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FCD294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CB58A3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B84F52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6BD3BA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4A6136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243A7B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885178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4E3806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6C2371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3C8BD0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09AF6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99B032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D47E8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506E40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6692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DFBB8F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CF44A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2E4925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5D032A2"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793D4B04" w14:textId="77777777" w:rsidTr="00691026">
        <w:tc>
          <w:tcPr>
            <w:tcW w:w="4017" w:type="dxa"/>
          </w:tcPr>
          <w:p w14:paraId="4DD8A97C" w14:textId="36C86153"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Supply, laying and compacting of graded fill material</w:t>
            </w:r>
          </w:p>
        </w:tc>
        <w:tc>
          <w:tcPr>
            <w:tcW w:w="322" w:type="dxa"/>
          </w:tcPr>
          <w:p w14:paraId="0BEAE0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CBDE6E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C4FA64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6AB99E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03C537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55BC61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CCA43F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69ED93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FEDA9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145F4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989FE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C3C45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F46099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CEBDDD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FAA937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DE7261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7AC807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FC84B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FA407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888EE7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8327E5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25B84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1B727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03A7B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46A2F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1E715D4" w14:textId="77777777" w:rsidR="009F54FC" w:rsidRPr="009358B2" w:rsidRDefault="009F54FC" w:rsidP="009F54FC">
            <w:pPr>
              <w:tabs>
                <w:tab w:val="left" w:pos="4694"/>
              </w:tabs>
              <w:rPr>
                <w:rFonts w:asciiTheme="minorHAnsi" w:hAnsiTheme="minorHAnsi" w:cstheme="minorHAnsi"/>
                <w:sz w:val="20"/>
                <w:szCs w:val="20"/>
                <w:lang w:val="en-GB" w:eastAsia="en-GB"/>
              </w:rPr>
            </w:pPr>
          </w:p>
        </w:tc>
      </w:tr>
      <w:bookmarkEnd w:id="4"/>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1"/>
          <w:bookmarkEnd w:id="2"/>
          <w:p w14:paraId="0A59DE74"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3242991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3F99676" w14:textId="77777777" w:rsidTr="00F80DF2">
        <w:trPr>
          <w:trHeight w:val="397"/>
        </w:trPr>
        <w:tc>
          <w:tcPr>
            <w:tcW w:w="8141" w:type="dxa"/>
          </w:tcPr>
          <w:p w14:paraId="30DA4D6E"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1D92F55"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D32FA7">
            <w:pPr>
              <w:rPr>
                <w:rFonts w:asciiTheme="minorHAnsi" w:hAnsiTheme="minorHAnsi" w:cstheme="minorHAnsi"/>
                <w:snapToGrid w:val="0"/>
                <w:sz w:val="22"/>
                <w:szCs w:val="22"/>
                <w:lang w:val="en-GB"/>
              </w:rPr>
            </w:pPr>
          </w:p>
        </w:tc>
      </w:tr>
      <w:tr w:rsidR="004D221A" w:rsidRPr="00E8072D" w14:paraId="290B2D7E" w14:textId="77777777" w:rsidTr="00F80DF2">
        <w:trPr>
          <w:trHeight w:val="397"/>
        </w:trPr>
        <w:tc>
          <w:tcPr>
            <w:tcW w:w="8141" w:type="dxa"/>
          </w:tcPr>
          <w:p w14:paraId="720E4842" w14:textId="58005F02" w:rsidR="004D221A" w:rsidRPr="00E8072D" w:rsidRDefault="00E8072D" w:rsidP="00D32FA7">
            <w:pPr>
              <w:rPr>
                <w:rFonts w:asciiTheme="minorHAnsi" w:hAnsiTheme="minorHAnsi" w:cstheme="minorHAnsi"/>
                <w:snapToGrid w:val="0"/>
                <w:sz w:val="22"/>
                <w:szCs w:val="22"/>
                <w:lang w:val="it-IT"/>
              </w:rPr>
            </w:pPr>
            <w:proofErr w:type="spellStart"/>
            <w:r w:rsidRPr="00E8072D">
              <w:rPr>
                <w:rFonts w:asciiTheme="minorHAnsi" w:hAnsiTheme="minorHAnsi" w:cstheme="minorHAnsi"/>
                <w:snapToGrid w:val="0"/>
                <w:sz w:val="22"/>
                <w:szCs w:val="22"/>
                <w:lang w:val="it-IT"/>
              </w:rPr>
              <w:t>European</w:t>
            </w:r>
            <w:proofErr w:type="spellEnd"/>
            <w:r w:rsidRPr="00E8072D">
              <w:rPr>
                <w:rFonts w:asciiTheme="minorHAnsi" w:hAnsiTheme="minorHAnsi" w:cstheme="minorHAnsi"/>
                <w:snapToGrid w:val="0"/>
                <w:sz w:val="22"/>
                <w:szCs w:val="22"/>
                <w:lang w:val="it-IT"/>
              </w:rPr>
              <w:t xml:space="preserve"> Single Procurement </w:t>
            </w:r>
            <w:proofErr w:type="spellStart"/>
            <w:r w:rsidRPr="00E8072D">
              <w:rPr>
                <w:rFonts w:asciiTheme="minorHAnsi" w:hAnsiTheme="minorHAnsi" w:cstheme="minorHAnsi"/>
                <w:snapToGrid w:val="0"/>
                <w:sz w:val="22"/>
                <w:szCs w:val="22"/>
                <w:lang w:val="it-IT"/>
              </w:rPr>
              <w:t>Do</w:t>
            </w:r>
            <w:bookmarkStart w:id="5" w:name="_GoBack"/>
            <w:bookmarkEnd w:id="5"/>
            <w:r w:rsidRPr="00E8072D">
              <w:rPr>
                <w:rFonts w:asciiTheme="minorHAnsi" w:hAnsiTheme="minorHAnsi" w:cstheme="minorHAnsi"/>
                <w:snapToGrid w:val="0"/>
                <w:sz w:val="22"/>
                <w:szCs w:val="22"/>
                <w:lang w:val="it-IT"/>
              </w:rPr>
              <w:t>cument</w:t>
            </w:r>
            <w:proofErr w:type="spellEnd"/>
            <w:r w:rsidRPr="00E8072D">
              <w:rPr>
                <w:rFonts w:asciiTheme="minorHAnsi" w:hAnsiTheme="minorHAnsi" w:cstheme="minorHAnsi"/>
                <w:snapToGrid w:val="0"/>
                <w:sz w:val="22"/>
                <w:szCs w:val="22"/>
                <w:lang w:val="it-IT"/>
              </w:rPr>
              <w:t xml:space="preserve"> (ESPD)</w:t>
            </w:r>
          </w:p>
        </w:tc>
        <w:tc>
          <w:tcPr>
            <w:tcW w:w="1101" w:type="dxa"/>
          </w:tcPr>
          <w:p w14:paraId="28F70F1A" w14:textId="77777777" w:rsidR="004D221A" w:rsidRPr="00E8072D" w:rsidRDefault="004D221A" w:rsidP="00D32FA7">
            <w:pPr>
              <w:rPr>
                <w:rFonts w:asciiTheme="minorHAnsi" w:hAnsiTheme="minorHAnsi" w:cstheme="minorHAnsi"/>
                <w:snapToGrid w:val="0"/>
                <w:sz w:val="22"/>
                <w:szCs w:val="22"/>
                <w:lang w:val="it-IT"/>
              </w:rPr>
            </w:pPr>
          </w:p>
        </w:tc>
      </w:tr>
      <w:tr w:rsidR="004D221A" w:rsidRPr="00EB6E2D" w14:paraId="4D86175C" w14:textId="77777777" w:rsidTr="00F80DF2">
        <w:trPr>
          <w:trHeight w:val="397"/>
        </w:trPr>
        <w:tc>
          <w:tcPr>
            <w:tcW w:w="8141" w:type="dxa"/>
          </w:tcPr>
          <w:p w14:paraId="411DE3AE"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32B464A7"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01F344" w14:textId="77777777" w:rsidTr="00F80DF2">
        <w:trPr>
          <w:trHeight w:val="397"/>
        </w:trPr>
        <w:tc>
          <w:tcPr>
            <w:tcW w:w="8141" w:type="dxa"/>
          </w:tcPr>
          <w:p w14:paraId="2C3B0335" w14:textId="77777777" w:rsidR="004D221A" w:rsidRPr="009837D6" w:rsidRDefault="004D221A"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Key Experts Statement of Exclusivity and Availability Form</w:t>
            </w:r>
          </w:p>
        </w:tc>
        <w:tc>
          <w:tcPr>
            <w:tcW w:w="1101" w:type="dxa"/>
          </w:tcPr>
          <w:p w14:paraId="6EF6D97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E036C0" w14:textId="77777777" w:rsidTr="00F80DF2">
        <w:trPr>
          <w:trHeight w:val="397"/>
        </w:trPr>
        <w:tc>
          <w:tcPr>
            <w:tcW w:w="8141" w:type="dxa"/>
          </w:tcPr>
          <w:p w14:paraId="58DE385D" w14:textId="77777777" w:rsidR="004D221A" w:rsidRPr="009837D6" w:rsidRDefault="004D221A"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Key Experts’ Self Declaration Form</w:t>
            </w:r>
          </w:p>
        </w:tc>
        <w:tc>
          <w:tcPr>
            <w:tcW w:w="1101" w:type="dxa"/>
          </w:tcPr>
          <w:p w14:paraId="60253E9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851B620" w14:textId="77777777" w:rsidTr="00F80DF2">
        <w:trPr>
          <w:trHeight w:val="397"/>
        </w:trPr>
        <w:tc>
          <w:tcPr>
            <w:tcW w:w="8141" w:type="dxa"/>
          </w:tcPr>
          <w:p w14:paraId="27A12730" w14:textId="12A631A7" w:rsidR="004D221A" w:rsidRPr="009837D6" w:rsidRDefault="004D221A"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Manufacturer’s Literature of the </w:t>
            </w:r>
            <w:r w:rsidR="00221079" w:rsidRPr="009837D6">
              <w:rPr>
                <w:rFonts w:asciiTheme="minorHAnsi" w:hAnsiTheme="minorHAnsi" w:cstheme="minorHAnsi"/>
                <w:snapToGrid w:val="0"/>
                <w:sz w:val="22"/>
                <w:szCs w:val="22"/>
                <w:lang w:val="en-GB"/>
              </w:rPr>
              <w:t>curing membranes</w:t>
            </w:r>
          </w:p>
        </w:tc>
        <w:tc>
          <w:tcPr>
            <w:tcW w:w="1101" w:type="dxa"/>
          </w:tcPr>
          <w:p w14:paraId="6C69223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79B8C8D" w14:textId="77777777" w:rsidTr="00F80DF2">
        <w:trPr>
          <w:trHeight w:val="397"/>
        </w:trPr>
        <w:tc>
          <w:tcPr>
            <w:tcW w:w="8141" w:type="dxa"/>
          </w:tcPr>
          <w:p w14:paraId="11C4BB13" w14:textId="37706CA1" w:rsidR="004D221A" w:rsidRPr="009837D6" w:rsidRDefault="004D221A"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Manufacturer’s Literature of the </w:t>
            </w:r>
            <w:r w:rsidR="00221079" w:rsidRPr="009837D6">
              <w:rPr>
                <w:rFonts w:ascii="Trebuchet MS" w:hAnsi="Trebuchet MS"/>
                <w:snapToGrid w:val="0"/>
                <w:sz w:val="20"/>
                <w:szCs w:val="20"/>
              </w:rPr>
              <w:t>proprietary surface hardener and dust inhibitor</w:t>
            </w:r>
          </w:p>
        </w:tc>
        <w:tc>
          <w:tcPr>
            <w:tcW w:w="1101" w:type="dxa"/>
          </w:tcPr>
          <w:p w14:paraId="43498C63" w14:textId="77777777" w:rsidR="004D221A" w:rsidRPr="00EB6E2D" w:rsidRDefault="004D221A" w:rsidP="00D32FA7">
            <w:pPr>
              <w:rPr>
                <w:rFonts w:asciiTheme="minorHAnsi" w:hAnsiTheme="minorHAnsi" w:cstheme="minorHAnsi"/>
                <w:snapToGrid w:val="0"/>
                <w:sz w:val="22"/>
                <w:szCs w:val="22"/>
                <w:lang w:val="en-GB"/>
              </w:rPr>
            </w:pPr>
          </w:p>
        </w:tc>
      </w:tr>
      <w:tr w:rsidR="00221079" w:rsidRPr="00EB6E2D" w14:paraId="7A9E8F09" w14:textId="77777777" w:rsidTr="00F80DF2">
        <w:trPr>
          <w:trHeight w:val="397"/>
        </w:trPr>
        <w:tc>
          <w:tcPr>
            <w:tcW w:w="8141" w:type="dxa"/>
          </w:tcPr>
          <w:p w14:paraId="00A1BFA7" w14:textId="74F94B26" w:rsidR="00221079" w:rsidRPr="009837D6" w:rsidRDefault="00221079"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Manufacturer’s Literature of the </w:t>
            </w:r>
            <w:r w:rsidRPr="009837D6">
              <w:rPr>
                <w:rFonts w:ascii="Trebuchet MS" w:hAnsi="Trebuchet MS"/>
                <w:snapToGrid w:val="0"/>
                <w:sz w:val="20"/>
                <w:szCs w:val="20"/>
              </w:rPr>
              <w:t>epoxy injection material</w:t>
            </w:r>
          </w:p>
        </w:tc>
        <w:tc>
          <w:tcPr>
            <w:tcW w:w="1101" w:type="dxa"/>
          </w:tcPr>
          <w:p w14:paraId="584217F9" w14:textId="77777777" w:rsidR="00221079" w:rsidRPr="00EB6E2D" w:rsidRDefault="00221079" w:rsidP="00D32FA7">
            <w:pPr>
              <w:rPr>
                <w:rFonts w:asciiTheme="minorHAnsi" w:hAnsiTheme="minorHAnsi" w:cstheme="minorHAnsi"/>
                <w:snapToGrid w:val="0"/>
                <w:sz w:val="22"/>
                <w:szCs w:val="22"/>
                <w:lang w:val="en-GB"/>
              </w:rPr>
            </w:pPr>
          </w:p>
        </w:tc>
      </w:tr>
      <w:tr w:rsidR="00221079" w:rsidRPr="00EB6E2D" w14:paraId="6A02058E" w14:textId="77777777" w:rsidTr="00F80DF2">
        <w:trPr>
          <w:trHeight w:val="397"/>
        </w:trPr>
        <w:tc>
          <w:tcPr>
            <w:tcW w:w="8141" w:type="dxa"/>
          </w:tcPr>
          <w:p w14:paraId="4B773D65" w14:textId="134DB1F0" w:rsidR="00221079" w:rsidRPr="009837D6" w:rsidRDefault="00221079"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Manufacturer’s Literature of the </w:t>
            </w:r>
            <w:r w:rsidRPr="009837D6">
              <w:rPr>
                <w:rFonts w:ascii="Trebuchet MS" w:hAnsi="Trebuchet MS"/>
                <w:snapToGrid w:val="0"/>
                <w:sz w:val="20"/>
                <w:szCs w:val="20"/>
              </w:rPr>
              <w:t>damp proofing material</w:t>
            </w:r>
          </w:p>
        </w:tc>
        <w:tc>
          <w:tcPr>
            <w:tcW w:w="1101" w:type="dxa"/>
          </w:tcPr>
          <w:p w14:paraId="387B3737" w14:textId="77777777" w:rsidR="00221079" w:rsidRPr="00EB6E2D" w:rsidRDefault="00221079" w:rsidP="00D32FA7">
            <w:pPr>
              <w:rPr>
                <w:rFonts w:asciiTheme="minorHAnsi" w:hAnsiTheme="minorHAnsi" w:cstheme="minorHAnsi"/>
                <w:snapToGrid w:val="0"/>
                <w:sz w:val="22"/>
                <w:szCs w:val="22"/>
                <w:lang w:val="en-GB"/>
              </w:rPr>
            </w:pPr>
          </w:p>
        </w:tc>
      </w:tr>
      <w:tr w:rsidR="004D221A" w:rsidRPr="00EB6E2D" w14:paraId="353508A7" w14:textId="77777777" w:rsidTr="00F80DF2">
        <w:trPr>
          <w:trHeight w:val="397"/>
        </w:trPr>
        <w:tc>
          <w:tcPr>
            <w:tcW w:w="8141" w:type="dxa"/>
          </w:tcPr>
          <w:p w14:paraId="256BEE37" w14:textId="32BC5810" w:rsidR="004D221A" w:rsidRPr="009837D6" w:rsidRDefault="004D221A" w:rsidP="00F80DF2">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Manufacturer’s Literature of the </w:t>
            </w:r>
            <w:r w:rsidR="00221079" w:rsidRPr="009837D6">
              <w:rPr>
                <w:rFonts w:asciiTheme="minorHAnsi" w:hAnsiTheme="minorHAnsi" w:cstheme="minorHAnsi"/>
                <w:snapToGrid w:val="0"/>
                <w:sz w:val="22"/>
                <w:szCs w:val="22"/>
                <w:lang w:val="en-GB"/>
              </w:rPr>
              <w:t>thermal insulation material</w:t>
            </w:r>
          </w:p>
        </w:tc>
        <w:tc>
          <w:tcPr>
            <w:tcW w:w="1101" w:type="dxa"/>
          </w:tcPr>
          <w:p w14:paraId="389E8A86" w14:textId="77777777" w:rsidR="004D221A" w:rsidRPr="00EB6E2D" w:rsidRDefault="004D221A" w:rsidP="00D32FA7">
            <w:pPr>
              <w:rPr>
                <w:rFonts w:asciiTheme="minorHAnsi" w:hAnsiTheme="minorHAnsi" w:cstheme="minorHAnsi"/>
                <w:snapToGrid w:val="0"/>
                <w:sz w:val="22"/>
                <w:szCs w:val="22"/>
                <w:lang w:val="en-GB"/>
              </w:rPr>
            </w:pPr>
          </w:p>
        </w:tc>
      </w:tr>
      <w:tr w:rsidR="00221079" w:rsidRPr="00EB6E2D" w14:paraId="27F54EC9" w14:textId="77777777" w:rsidTr="00F80DF2">
        <w:trPr>
          <w:trHeight w:val="397"/>
        </w:trPr>
        <w:tc>
          <w:tcPr>
            <w:tcW w:w="8141" w:type="dxa"/>
          </w:tcPr>
          <w:p w14:paraId="4312F274" w14:textId="60094691" w:rsidR="00221079" w:rsidRPr="009837D6" w:rsidRDefault="00221079" w:rsidP="00F80DF2">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 Manufacturer’s Literature of the Light pipes/sun pipes/sun tunnels</w:t>
            </w:r>
          </w:p>
        </w:tc>
        <w:tc>
          <w:tcPr>
            <w:tcW w:w="1101" w:type="dxa"/>
          </w:tcPr>
          <w:p w14:paraId="48EC2FDF" w14:textId="77777777" w:rsidR="00221079" w:rsidRPr="00EB6E2D" w:rsidRDefault="00221079" w:rsidP="00D32FA7">
            <w:pPr>
              <w:rPr>
                <w:rFonts w:asciiTheme="minorHAnsi" w:hAnsiTheme="minorHAnsi" w:cstheme="minorHAnsi"/>
                <w:snapToGrid w:val="0"/>
                <w:sz w:val="22"/>
                <w:szCs w:val="22"/>
                <w:lang w:val="en-GB"/>
              </w:rPr>
            </w:pPr>
          </w:p>
        </w:tc>
      </w:tr>
      <w:tr w:rsidR="009358B2" w:rsidRPr="00EB6E2D" w14:paraId="71F87222" w14:textId="77777777" w:rsidTr="00F80DF2">
        <w:trPr>
          <w:trHeight w:val="397"/>
        </w:trPr>
        <w:tc>
          <w:tcPr>
            <w:tcW w:w="8141" w:type="dxa"/>
          </w:tcPr>
          <w:p w14:paraId="252CC6CF" w14:textId="0FE0F6C1" w:rsidR="009358B2" w:rsidRPr="009837D6" w:rsidRDefault="009358B2"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Proof of Warranted Architect as per Periti Act</w:t>
            </w:r>
          </w:p>
        </w:tc>
        <w:tc>
          <w:tcPr>
            <w:tcW w:w="1101" w:type="dxa"/>
          </w:tcPr>
          <w:p w14:paraId="41D3B5F6" w14:textId="77777777" w:rsidR="009358B2" w:rsidRPr="00EB6E2D" w:rsidRDefault="009358B2" w:rsidP="00D32FA7">
            <w:pPr>
              <w:rPr>
                <w:rFonts w:asciiTheme="minorHAnsi" w:hAnsiTheme="minorHAnsi" w:cstheme="minorHAnsi"/>
                <w:snapToGrid w:val="0"/>
                <w:sz w:val="22"/>
                <w:szCs w:val="22"/>
                <w:lang w:val="en-GB"/>
              </w:rPr>
            </w:pPr>
          </w:p>
        </w:tc>
      </w:tr>
      <w:tr w:rsidR="009837D6" w:rsidRPr="00EB6E2D" w14:paraId="04681D9A" w14:textId="77777777" w:rsidTr="00F80DF2">
        <w:trPr>
          <w:trHeight w:val="397"/>
        </w:trPr>
        <w:tc>
          <w:tcPr>
            <w:tcW w:w="8141" w:type="dxa"/>
          </w:tcPr>
          <w:p w14:paraId="2A012C17" w14:textId="04C35C63" w:rsidR="009837D6" w:rsidRPr="009837D6" w:rsidRDefault="009837D6" w:rsidP="00D32FA7">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Proof of Warranted Engineer as per </w:t>
            </w:r>
            <w:r w:rsidRPr="009837D6">
              <w:rPr>
                <w:rFonts w:asciiTheme="minorHAnsi" w:hAnsiTheme="minorHAnsi" w:cstheme="minorHAnsi"/>
                <w:snapToGrid w:val="0"/>
                <w:sz w:val="20"/>
                <w:szCs w:val="20"/>
              </w:rPr>
              <w:t>Engineering Profession Act</w:t>
            </w:r>
            <w:r w:rsidRPr="009837D6">
              <w:rPr>
                <w:rFonts w:asciiTheme="minorHAnsi" w:hAnsiTheme="minorHAnsi" w:cstheme="minorHAnsi"/>
                <w:snapToGrid w:val="0"/>
                <w:sz w:val="20"/>
                <w:szCs w:val="20"/>
              </w:rPr>
              <w:t>.</w:t>
            </w:r>
          </w:p>
        </w:tc>
        <w:tc>
          <w:tcPr>
            <w:tcW w:w="1101" w:type="dxa"/>
          </w:tcPr>
          <w:p w14:paraId="0A053252" w14:textId="77777777" w:rsidR="009837D6" w:rsidRPr="00EB6E2D" w:rsidRDefault="009837D6" w:rsidP="00D32FA7">
            <w:pPr>
              <w:rPr>
                <w:rFonts w:asciiTheme="minorHAnsi" w:hAnsiTheme="minorHAnsi" w:cstheme="minorHAnsi"/>
                <w:snapToGrid w:val="0"/>
                <w:sz w:val="22"/>
                <w:szCs w:val="22"/>
                <w:lang w:val="en-GB"/>
              </w:rPr>
            </w:pPr>
          </w:p>
        </w:tc>
      </w:tr>
      <w:tr w:rsidR="004D221A" w:rsidRPr="00EB6E2D" w14:paraId="547090E8" w14:textId="77777777" w:rsidTr="00F80DF2">
        <w:trPr>
          <w:trHeight w:val="397"/>
        </w:trPr>
        <w:tc>
          <w:tcPr>
            <w:tcW w:w="8141" w:type="dxa"/>
          </w:tcPr>
          <w:p w14:paraId="4E99BD91"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Proof of licenced mason in terms of the Building Regulations Act</w:t>
            </w:r>
          </w:p>
        </w:tc>
        <w:tc>
          <w:tcPr>
            <w:tcW w:w="1101" w:type="dxa"/>
          </w:tcPr>
          <w:p w14:paraId="7B0A47C7"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F4A4F0E" w14:textId="77777777" w:rsidTr="00F80DF2">
        <w:trPr>
          <w:trHeight w:val="397"/>
        </w:trPr>
        <w:tc>
          <w:tcPr>
            <w:tcW w:w="8141" w:type="dxa"/>
          </w:tcPr>
          <w:p w14:paraId="7D73F89B" w14:textId="77777777" w:rsidR="004D221A" w:rsidRPr="00EB6E2D" w:rsidRDefault="004D221A" w:rsidP="004D221A">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Proof of registration as a Demolition Contractor as per Avoidance of Damage to Third Party Property Regulations (2019)</w:t>
            </w:r>
          </w:p>
        </w:tc>
        <w:tc>
          <w:tcPr>
            <w:tcW w:w="1101" w:type="dxa"/>
          </w:tcPr>
          <w:p w14:paraId="65155AD3" w14:textId="77777777" w:rsidR="004D221A" w:rsidRPr="00EB6E2D" w:rsidRDefault="004D221A" w:rsidP="00D32FA7">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A430" w14:textId="77777777" w:rsidR="00055892" w:rsidRDefault="00055892" w:rsidP="00676FB1">
      <w:r>
        <w:separator/>
      </w:r>
    </w:p>
  </w:endnote>
  <w:endnote w:type="continuationSeparator" w:id="0">
    <w:p w14:paraId="15E5C9BA" w14:textId="77777777" w:rsidR="00055892" w:rsidRDefault="00055892"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F52B" w14:textId="77777777" w:rsidR="00055892" w:rsidRDefault="00055892" w:rsidP="00676FB1">
      <w:r>
        <w:separator/>
      </w:r>
    </w:p>
  </w:footnote>
  <w:footnote w:type="continuationSeparator" w:id="0">
    <w:p w14:paraId="5F907498" w14:textId="77777777" w:rsidR="00055892" w:rsidRDefault="00055892"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1129D8"/>
    <w:rsid w:val="001168EA"/>
    <w:rsid w:val="001A4A5E"/>
    <w:rsid w:val="001B0884"/>
    <w:rsid w:val="001B3B2B"/>
    <w:rsid w:val="001B3C78"/>
    <w:rsid w:val="00221079"/>
    <w:rsid w:val="00237EB1"/>
    <w:rsid w:val="002515DF"/>
    <w:rsid w:val="002753D5"/>
    <w:rsid w:val="00283CC3"/>
    <w:rsid w:val="002C045E"/>
    <w:rsid w:val="002D4EA9"/>
    <w:rsid w:val="0031193F"/>
    <w:rsid w:val="00387D1D"/>
    <w:rsid w:val="003D0D54"/>
    <w:rsid w:val="00407565"/>
    <w:rsid w:val="00420388"/>
    <w:rsid w:val="00424FDB"/>
    <w:rsid w:val="004B59DE"/>
    <w:rsid w:val="004C00E1"/>
    <w:rsid w:val="004C03C4"/>
    <w:rsid w:val="004D221A"/>
    <w:rsid w:val="00545A1C"/>
    <w:rsid w:val="00567880"/>
    <w:rsid w:val="0059155E"/>
    <w:rsid w:val="00676FB1"/>
    <w:rsid w:val="006836C4"/>
    <w:rsid w:val="00691026"/>
    <w:rsid w:val="006B1E52"/>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545E"/>
    <w:rsid w:val="00AF6225"/>
    <w:rsid w:val="00B32F70"/>
    <w:rsid w:val="00B43D10"/>
    <w:rsid w:val="00B46544"/>
    <w:rsid w:val="00C02D91"/>
    <w:rsid w:val="00CB1288"/>
    <w:rsid w:val="00CC5267"/>
    <w:rsid w:val="00D0385D"/>
    <w:rsid w:val="00D0670C"/>
    <w:rsid w:val="00D6476E"/>
    <w:rsid w:val="00D72902"/>
    <w:rsid w:val="00D928BA"/>
    <w:rsid w:val="00DB2CF2"/>
    <w:rsid w:val="00E1616C"/>
    <w:rsid w:val="00E8072D"/>
    <w:rsid w:val="00EB6E2D"/>
    <w:rsid w:val="00F80DF2"/>
    <w:rsid w:val="00F87087"/>
    <w:rsid w:val="00F91238"/>
    <w:rsid w:val="00FC54A0"/>
    <w:rsid w:val="00FC6F0C"/>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21</cp:revision>
  <dcterms:created xsi:type="dcterms:W3CDTF">2019-12-10T12:09:00Z</dcterms:created>
  <dcterms:modified xsi:type="dcterms:W3CDTF">2020-04-07T19:52:00Z</dcterms:modified>
</cp:coreProperties>
</file>