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42B" w:rsidRPr="00EB6E2D" w:rsidRDefault="00AB542B" w:rsidP="00AB542B">
      <w:pPr>
        <w:rPr>
          <w:rFonts w:asciiTheme="minorHAnsi" w:hAnsiTheme="minorHAnsi" w:cstheme="minorHAnsi"/>
          <w:b/>
          <w:bCs/>
          <w:color w:val="000000"/>
          <w:sz w:val="22"/>
          <w:szCs w:val="22"/>
          <w:lang w:val="en-GB" w:eastAsia="en-GB"/>
        </w:rPr>
      </w:pPr>
      <w:bookmarkStart w:id="0" w:name="RANGE!A1"/>
      <w:r w:rsidRPr="00EB6E2D">
        <w:rPr>
          <w:rFonts w:asciiTheme="minorHAnsi" w:hAnsiTheme="minorHAnsi" w:cstheme="minorHAnsi"/>
          <w:b/>
          <w:bCs/>
          <w:color w:val="000000"/>
          <w:sz w:val="22"/>
          <w:szCs w:val="22"/>
          <w:lang w:val="en-GB" w:eastAsia="en-GB"/>
        </w:rPr>
        <w:t xml:space="preserve">Tender for Deconstruction of Existing Boundary Wall and Construction of New Boundary Wall (Including Fence) at </w:t>
      </w:r>
      <w:proofErr w:type="spellStart"/>
      <w:proofErr w:type="gramStart"/>
      <w:r w:rsidRPr="00EB6E2D">
        <w:rPr>
          <w:rFonts w:asciiTheme="minorHAnsi" w:hAnsiTheme="minorHAnsi" w:cstheme="minorHAnsi"/>
          <w:b/>
          <w:bCs/>
          <w:color w:val="000000"/>
          <w:sz w:val="22"/>
          <w:szCs w:val="22"/>
          <w:lang w:val="en-GB" w:eastAsia="en-GB"/>
        </w:rPr>
        <w:t>Xrobb</w:t>
      </w:r>
      <w:proofErr w:type="spellEnd"/>
      <w:r w:rsidRPr="00EB6E2D">
        <w:rPr>
          <w:rFonts w:asciiTheme="minorHAnsi" w:hAnsiTheme="minorHAnsi" w:cstheme="minorHAnsi"/>
          <w:b/>
          <w:bCs/>
          <w:color w:val="000000"/>
          <w:sz w:val="22"/>
          <w:szCs w:val="22"/>
          <w:lang w:val="en-GB" w:eastAsia="en-GB"/>
        </w:rPr>
        <w:t xml:space="preserve">  L</w:t>
      </w:r>
      <w:proofErr w:type="gramEnd"/>
      <w:r w:rsidRPr="00EB6E2D">
        <w:rPr>
          <w:rFonts w:asciiTheme="minorHAnsi" w:hAnsiTheme="minorHAnsi" w:cstheme="minorHAnsi"/>
          <w:b/>
          <w:bCs/>
          <w:color w:val="000000"/>
          <w:sz w:val="22"/>
          <w:szCs w:val="22"/>
          <w:lang w:val="en-GB" w:eastAsia="en-GB"/>
        </w:rPr>
        <w:t>-</w:t>
      </w:r>
      <w:proofErr w:type="spellStart"/>
      <w:r w:rsidRPr="00EB6E2D">
        <w:rPr>
          <w:rFonts w:asciiTheme="minorHAnsi" w:hAnsiTheme="minorHAnsi" w:cstheme="minorHAnsi"/>
          <w:b/>
          <w:bCs/>
          <w:color w:val="000000"/>
          <w:sz w:val="22"/>
          <w:szCs w:val="22"/>
          <w:lang w:val="en-GB" w:eastAsia="en-GB"/>
        </w:rPr>
        <w:t>Għaġin</w:t>
      </w:r>
      <w:proofErr w:type="spellEnd"/>
      <w:r w:rsidRPr="00EB6E2D">
        <w:rPr>
          <w:rFonts w:asciiTheme="minorHAnsi" w:hAnsiTheme="minorHAnsi" w:cstheme="minorHAnsi"/>
          <w:b/>
          <w:bCs/>
          <w:color w:val="000000"/>
          <w:sz w:val="22"/>
          <w:szCs w:val="22"/>
          <w:lang w:val="en-GB" w:eastAsia="en-GB"/>
        </w:rPr>
        <w:t xml:space="preserve"> Natural Park as part of ERDF Project ERDF.05.121 – Wildlife Rehabilitation Centre</w:t>
      </w:r>
      <w:bookmarkEnd w:id="0"/>
    </w:p>
    <w:p w:rsidR="00AB542B" w:rsidRPr="00EB6E2D" w:rsidRDefault="00AB542B" w:rsidP="00AB542B">
      <w:pPr>
        <w:rPr>
          <w:rFonts w:asciiTheme="minorHAnsi" w:hAnsiTheme="minorHAnsi" w:cstheme="minorHAnsi"/>
          <w:b/>
          <w:bCs/>
          <w:color w:val="000000"/>
          <w:sz w:val="22"/>
          <w:szCs w:val="22"/>
          <w:lang w:val="en-GB" w:eastAsia="en-GB"/>
        </w:rPr>
      </w:pPr>
    </w:p>
    <w:p w:rsidR="00AB542B" w:rsidRPr="00EB6E2D" w:rsidRDefault="00AB542B" w:rsidP="00AB542B">
      <w:pPr>
        <w:rPr>
          <w:rFonts w:asciiTheme="minorHAnsi" w:hAnsiTheme="minorHAnsi" w:cstheme="minorHAnsi"/>
          <w:b/>
          <w:bCs/>
          <w:color w:val="000000"/>
          <w:sz w:val="22"/>
          <w:szCs w:val="22"/>
          <w:lang w:val="en-GB" w:eastAsia="en-GB"/>
        </w:rPr>
      </w:pPr>
      <w:r w:rsidRPr="00EB6E2D">
        <w:rPr>
          <w:rFonts w:asciiTheme="minorHAnsi" w:hAnsiTheme="minorHAnsi" w:cstheme="minorHAnsi"/>
          <w:b/>
          <w:bCs/>
          <w:color w:val="000000"/>
          <w:sz w:val="22"/>
          <w:szCs w:val="22"/>
          <w:lang w:val="en-GB" w:eastAsia="en-GB"/>
        </w:rPr>
        <w:t>ERDF.05.0121 – Tender 003</w:t>
      </w:r>
    </w:p>
    <w:p w:rsidR="00004183" w:rsidRPr="00EB6E2D" w:rsidRDefault="00004183" w:rsidP="00004183">
      <w:pPr>
        <w:pStyle w:val="Heading2"/>
        <w:jc w:val="center"/>
        <w:rPr>
          <w:rFonts w:asciiTheme="minorHAnsi" w:hAnsiTheme="minorHAnsi" w:cstheme="minorHAnsi"/>
          <w:sz w:val="22"/>
          <w:szCs w:val="22"/>
          <w:vertAlign w:val="superscript"/>
          <w:lang w:val="en-GB"/>
        </w:rPr>
      </w:pPr>
      <w:r w:rsidRPr="00EB6E2D">
        <w:rPr>
          <w:rFonts w:asciiTheme="minorHAnsi" w:hAnsiTheme="minorHAnsi" w:cstheme="minorHAnsi"/>
          <w:i w:val="0"/>
          <w:sz w:val="22"/>
          <w:szCs w:val="22"/>
          <w:lang w:val="en-GB"/>
        </w:rPr>
        <w:t xml:space="preserve">TENDERER’S TECHNICAL OFFER </w:t>
      </w:r>
      <w:r w:rsidRPr="00EB6E2D">
        <w:rPr>
          <w:rFonts w:asciiTheme="minorHAnsi" w:hAnsiTheme="minorHAnsi" w:cstheme="minorHAnsi"/>
          <w:sz w:val="22"/>
          <w:szCs w:val="22"/>
          <w:vertAlign w:val="superscript"/>
          <w:lang w:val="en-GB"/>
        </w:rPr>
        <w:t>(Note 3)</w:t>
      </w:r>
    </w:p>
    <w:p w:rsidR="00004183" w:rsidRPr="00EB6E2D" w:rsidRDefault="00004183" w:rsidP="00004183">
      <w:pPr>
        <w:spacing w:line="276" w:lineRule="auto"/>
        <w:jc w:val="center"/>
        <w:rPr>
          <w:rFonts w:asciiTheme="minorHAnsi" w:hAnsiTheme="minorHAnsi" w:cstheme="minorHAnsi"/>
          <w:sz w:val="22"/>
          <w:szCs w:val="22"/>
          <w:lang w:val="en-GB"/>
        </w:rPr>
      </w:pPr>
      <w:r w:rsidRPr="00EB6E2D">
        <w:rPr>
          <w:rFonts w:asciiTheme="minorHAnsi" w:hAnsiTheme="minorHAnsi" w:cstheme="minorHAnsi"/>
          <w:b/>
          <w:i/>
          <w:sz w:val="22"/>
          <w:szCs w:val="22"/>
        </w:rPr>
        <w:t>N.B. The Key Experts Form (including Self-declaration form for Key Experts and the Statement re Exclusivity and Availability) are under Note 2A whereas the Literature is under Note 2B. Any other components of the technical offer are under Note 3.</w:t>
      </w:r>
    </w:p>
    <w:p w:rsidR="00AB542B" w:rsidRPr="00EB6E2D" w:rsidRDefault="00AB542B" w:rsidP="00004183">
      <w:pPr>
        <w:pStyle w:val="bullet-3"/>
        <w:widowControl/>
        <w:spacing w:before="0" w:line="276" w:lineRule="auto"/>
        <w:ind w:left="0" w:firstLine="0"/>
        <w:rPr>
          <w:rFonts w:asciiTheme="minorHAnsi" w:hAnsiTheme="minorHAnsi" w:cstheme="minorHAnsi"/>
          <w:b/>
          <w:sz w:val="22"/>
          <w:szCs w:val="22"/>
          <w:highlight w:val="yellow"/>
        </w:rPr>
      </w:pPr>
    </w:p>
    <w:p w:rsidR="00AB542B" w:rsidRPr="00EB6E2D" w:rsidRDefault="00AB542B" w:rsidP="00AB542B">
      <w:pPr>
        <w:pStyle w:val="bullet-3"/>
        <w:widowControl/>
        <w:spacing w:before="0" w:line="276" w:lineRule="auto"/>
        <w:ind w:left="0" w:firstLine="0"/>
        <w:rPr>
          <w:rFonts w:asciiTheme="minorHAnsi" w:hAnsiTheme="minorHAnsi" w:cstheme="minorHAnsi"/>
          <w:sz w:val="22"/>
          <w:szCs w:val="22"/>
        </w:rPr>
      </w:pPr>
      <w:r w:rsidRPr="00EB6E2D">
        <w:rPr>
          <w:rFonts w:asciiTheme="minorHAnsi" w:hAnsiTheme="minorHAnsi" w:cstheme="minorHAnsi"/>
          <w:sz w:val="22"/>
          <w:szCs w:val="22"/>
        </w:rPr>
        <w:t>In response to Section 1, Article 7 (C) (i), Prospective bidders are requested to submit a Technical Offer in response to the specifications outlined in Section 4 of the Same tender Document. This shall include a method statement about how the bidder intends to carry out the works. In this regard, bidders are invited to use the present document to provide the required information, and serve as a checklist of all the documents they intend to submit. Without prejudice, nothing oprecludes bidders from using an alternative document, provided all the information requested below is provided.</w:t>
      </w:r>
      <w:r w:rsidR="00B32F70" w:rsidRPr="00EB6E2D">
        <w:rPr>
          <w:rFonts w:asciiTheme="minorHAnsi" w:hAnsiTheme="minorHAnsi" w:cstheme="minorHAnsi"/>
          <w:sz w:val="22"/>
          <w:szCs w:val="22"/>
        </w:rPr>
        <w:t xml:space="preserve"> </w:t>
      </w:r>
      <w:r w:rsidR="00B32F70" w:rsidRPr="00EB6E2D">
        <w:rPr>
          <w:rFonts w:asciiTheme="minorHAnsi" w:hAnsiTheme="minorHAnsi" w:cstheme="minorHAnsi"/>
          <w:sz w:val="22"/>
          <w:szCs w:val="22"/>
          <w:lang w:val="en-GB"/>
        </w:rPr>
        <w:t>However, the submission shall be in a structured form and is to be in the same sequence as provided for ease of reference and evaluation</w:t>
      </w:r>
    </w:p>
    <w:p w:rsidR="00AB542B" w:rsidRPr="00EB6E2D" w:rsidRDefault="00AB542B" w:rsidP="00AB542B">
      <w:pPr>
        <w:pStyle w:val="bullet-3"/>
        <w:widowControl/>
        <w:spacing w:before="0" w:line="276" w:lineRule="auto"/>
        <w:ind w:left="0" w:firstLine="0"/>
        <w:rPr>
          <w:rFonts w:asciiTheme="minorHAnsi" w:hAnsiTheme="minorHAnsi" w:cstheme="minorHAnsi"/>
          <w:sz w:val="22"/>
          <w:szCs w:val="22"/>
        </w:rPr>
      </w:pPr>
    </w:p>
    <w:p w:rsidR="00AB542B" w:rsidRPr="00EB6E2D" w:rsidRDefault="00AB542B" w:rsidP="00AB542B">
      <w:pPr>
        <w:pStyle w:val="Heading1"/>
        <w:spacing w:before="0" w:line="276" w:lineRule="auto"/>
        <w:contextualSpacing/>
        <w:jc w:val="both"/>
        <w:rPr>
          <w:rFonts w:asciiTheme="minorHAnsi" w:hAnsiTheme="minorHAnsi" w:cstheme="minorHAnsi"/>
          <w:b w:val="0"/>
          <w:color w:val="auto"/>
          <w:sz w:val="22"/>
          <w:szCs w:val="22"/>
        </w:rPr>
      </w:pPr>
      <w:r w:rsidRPr="00EB6E2D">
        <w:rPr>
          <w:rFonts w:asciiTheme="minorHAnsi" w:hAnsiTheme="minorHAnsi" w:cstheme="minorHAnsi"/>
          <w:b w:val="0"/>
          <w:color w:val="auto"/>
          <w:sz w:val="22"/>
          <w:szCs w:val="22"/>
        </w:rPr>
        <w:t xml:space="preserve">NB – All supporting documents necessary (including the manufacturer’s Technical Literature) </w:t>
      </w:r>
      <w:proofErr w:type="gramStart"/>
      <w:r w:rsidRPr="00EB6E2D">
        <w:rPr>
          <w:rFonts w:asciiTheme="minorHAnsi" w:hAnsiTheme="minorHAnsi" w:cstheme="minorHAnsi"/>
          <w:b w:val="0"/>
          <w:color w:val="auto"/>
          <w:sz w:val="22"/>
          <w:szCs w:val="22"/>
        </w:rPr>
        <w:t>are listed</w:t>
      </w:r>
      <w:proofErr w:type="gramEnd"/>
      <w:r w:rsidRPr="00EB6E2D">
        <w:rPr>
          <w:rFonts w:asciiTheme="minorHAnsi" w:hAnsiTheme="minorHAnsi" w:cstheme="minorHAnsi"/>
          <w:b w:val="0"/>
          <w:color w:val="auto"/>
          <w:sz w:val="22"/>
          <w:szCs w:val="22"/>
        </w:rPr>
        <w:t xml:space="preserve"> in the Literature List. Bidders </w:t>
      </w:r>
      <w:proofErr w:type="gramStart"/>
      <w:r w:rsidRPr="00EB6E2D">
        <w:rPr>
          <w:rFonts w:asciiTheme="minorHAnsi" w:hAnsiTheme="minorHAnsi" w:cstheme="minorHAnsi"/>
          <w:b w:val="0"/>
          <w:color w:val="auto"/>
          <w:sz w:val="22"/>
          <w:szCs w:val="22"/>
        </w:rPr>
        <w:t>are advised</w:t>
      </w:r>
      <w:proofErr w:type="gramEnd"/>
      <w:r w:rsidRPr="00EB6E2D">
        <w:rPr>
          <w:rFonts w:asciiTheme="minorHAnsi" w:hAnsiTheme="minorHAnsi" w:cstheme="minorHAnsi"/>
          <w:b w:val="0"/>
          <w:color w:val="auto"/>
          <w:sz w:val="22"/>
          <w:szCs w:val="22"/>
        </w:rPr>
        <w:t xml:space="preserve"> to submit any Technical Literature with the offer.</w:t>
      </w:r>
    </w:p>
    <w:p w:rsidR="00AB542B" w:rsidRPr="00EB6E2D" w:rsidRDefault="00AB542B" w:rsidP="00AB542B">
      <w:pPr>
        <w:spacing w:line="276" w:lineRule="auto"/>
        <w:jc w:val="both"/>
        <w:rPr>
          <w:rFonts w:asciiTheme="minorHAnsi" w:hAnsiTheme="minorHAnsi" w:cstheme="minorHAnsi"/>
          <w:sz w:val="22"/>
          <w:szCs w:val="22"/>
          <w:u w:val="single"/>
          <w:lang w:val="en-GB"/>
        </w:rPr>
      </w:pPr>
    </w:p>
    <w:p w:rsidR="00AB542B" w:rsidRPr="00EB6E2D" w:rsidRDefault="00AB542B" w:rsidP="00AB542B">
      <w:pPr>
        <w:spacing w:line="276" w:lineRule="auto"/>
        <w:jc w:val="both"/>
        <w:rPr>
          <w:rFonts w:asciiTheme="minorHAnsi" w:hAnsiTheme="minorHAnsi" w:cstheme="minorHAnsi"/>
          <w:b/>
          <w:sz w:val="22"/>
          <w:szCs w:val="22"/>
          <w:lang w:val="en-GB"/>
        </w:rPr>
      </w:pPr>
      <w:r w:rsidRPr="00EB6E2D">
        <w:rPr>
          <w:rFonts w:asciiTheme="minorHAnsi" w:hAnsiTheme="minorHAnsi" w:cstheme="minorHAnsi"/>
          <w:b/>
          <w:sz w:val="22"/>
          <w:szCs w:val="22"/>
          <w:lang w:val="en-GB"/>
        </w:rPr>
        <w:t>Question 1</w:t>
      </w:r>
    </w:p>
    <w:p w:rsidR="00AB542B" w:rsidRPr="00EB6E2D" w:rsidRDefault="00AB542B" w:rsidP="00AB542B">
      <w:pPr>
        <w:spacing w:line="276" w:lineRule="auto"/>
        <w:jc w:val="both"/>
        <w:rPr>
          <w:rFonts w:asciiTheme="minorHAnsi" w:hAnsiTheme="minorHAnsi" w:cstheme="minorHAnsi"/>
          <w:b/>
          <w:sz w:val="22"/>
          <w:szCs w:val="22"/>
          <w:lang w:val="en-GB"/>
        </w:rPr>
      </w:pPr>
    </w:p>
    <w:p w:rsidR="004C03C4" w:rsidRPr="00EB6E2D" w:rsidRDefault="00AB542B" w:rsidP="00AB542B">
      <w:pPr>
        <w:spacing w:line="276" w:lineRule="auto"/>
        <w:jc w:val="both"/>
        <w:rPr>
          <w:rFonts w:asciiTheme="minorHAnsi" w:hAnsiTheme="minorHAnsi" w:cstheme="minorHAnsi"/>
          <w:b/>
          <w:sz w:val="22"/>
          <w:szCs w:val="22"/>
          <w:lang w:val="en-GB"/>
        </w:rPr>
      </w:pPr>
      <w:r w:rsidRPr="00EB6E2D">
        <w:rPr>
          <w:rFonts w:asciiTheme="minorHAnsi" w:hAnsiTheme="minorHAnsi" w:cstheme="minorHAnsi"/>
          <w:b/>
          <w:sz w:val="22"/>
          <w:szCs w:val="22"/>
          <w:lang w:val="en-GB"/>
        </w:rPr>
        <w:t xml:space="preserve">How does the bidder envisage </w:t>
      </w:r>
      <w:proofErr w:type="gramStart"/>
      <w:r w:rsidRPr="00EB6E2D">
        <w:rPr>
          <w:rFonts w:asciiTheme="minorHAnsi" w:hAnsiTheme="minorHAnsi" w:cstheme="minorHAnsi"/>
          <w:b/>
          <w:sz w:val="22"/>
          <w:szCs w:val="22"/>
          <w:lang w:val="en-GB"/>
        </w:rPr>
        <w:t>to carry</w:t>
      </w:r>
      <w:proofErr w:type="gramEnd"/>
      <w:r w:rsidRPr="00EB6E2D">
        <w:rPr>
          <w:rFonts w:asciiTheme="minorHAnsi" w:hAnsiTheme="minorHAnsi" w:cstheme="minorHAnsi"/>
          <w:b/>
          <w:sz w:val="22"/>
          <w:szCs w:val="22"/>
          <w:lang w:val="en-GB"/>
        </w:rPr>
        <w:t xml:space="preserve"> out the d</w:t>
      </w:r>
      <w:r w:rsidR="004C03C4" w:rsidRPr="00EB6E2D">
        <w:rPr>
          <w:rFonts w:asciiTheme="minorHAnsi" w:hAnsiTheme="minorHAnsi" w:cstheme="minorHAnsi"/>
          <w:b/>
          <w:sz w:val="22"/>
          <w:szCs w:val="22"/>
          <w:lang w:val="en-GB"/>
        </w:rPr>
        <w:t xml:space="preserve">econstruction of Existing Boundary Wall? </w:t>
      </w:r>
    </w:p>
    <w:p w:rsidR="004C03C4" w:rsidRPr="00EB6E2D" w:rsidRDefault="004C03C4" w:rsidP="00AB542B">
      <w:pPr>
        <w:spacing w:line="276" w:lineRule="auto"/>
        <w:jc w:val="both"/>
        <w:rPr>
          <w:rFonts w:asciiTheme="minorHAnsi" w:hAnsiTheme="minorHAnsi" w:cstheme="minorHAnsi"/>
          <w:b/>
          <w:sz w:val="22"/>
          <w:szCs w:val="22"/>
          <w:lang w:val="en-GB"/>
        </w:rPr>
      </w:pPr>
    </w:p>
    <w:p w:rsidR="00AB542B" w:rsidRPr="00EB6E2D" w:rsidRDefault="004C03C4" w:rsidP="00AB542B">
      <w:pPr>
        <w:spacing w:line="276" w:lineRule="auto"/>
        <w:jc w:val="both"/>
        <w:rPr>
          <w:rFonts w:asciiTheme="minorHAnsi" w:hAnsiTheme="minorHAnsi" w:cstheme="minorHAnsi"/>
          <w:sz w:val="22"/>
          <w:szCs w:val="22"/>
          <w:lang w:val="en-GB"/>
        </w:rPr>
      </w:pPr>
      <w:r w:rsidRPr="00EB6E2D">
        <w:rPr>
          <w:rFonts w:asciiTheme="minorHAnsi" w:hAnsiTheme="minorHAnsi" w:cstheme="minorHAnsi"/>
          <w:sz w:val="22"/>
          <w:szCs w:val="22"/>
          <w:lang w:val="en-GB"/>
        </w:rPr>
        <w:t>NB: Bidders should provide a methodology about how they intend to dismantle the wall, any safety measures they will be taking, and tools/equipment they will be using, explain how sorting out of materials and the identification of which weathered stone are to be kept?</w:t>
      </w:r>
    </w:p>
    <w:p w:rsidR="00AB542B" w:rsidRPr="00EB6E2D" w:rsidRDefault="00AB542B" w:rsidP="00AB542B">
      <w:pPr>
        <w:spacing w:line="276" w:lineRule="auto"/>
        <w:jc w:val="both"/>
        <w:rPr>
          <w:rFonts w:asciiTheme="minorHAnsi" w:hAnsiTheme="minorHAnsi" w:cstheme="minorHAnsi"/>
          <w:sz w:val="22"/>
          <w:szCs w:val="22"/>
        </w:rPr>
      </w:pPr>
    </w:p>
    <w:p w:rsidR="00AB542B" w:rsidRPr="00EB6E2D" w:rsidRDefault="00AB542B" w:rsidP="00AB542B">
      <w:pPr>
        <w:spacing w:line="276" w:lineRule="auto"/>
        <w:jc w:val="both"/>
        <w:rPr>
          <w:rFonts w:asciiTheme="minorHAnsi" w:hAnsiTheme="minorHAnsi" w:cstheme="minorHAnsi"/>
          <w:sz w:val="22"/>
          <w:szCs w:val="22"/>
        </w:rPr>
      </w:pPr>
    </w:p>
    <w:p w:rsidR="004C03C4" w:rsidRPr="00EB6E2D" w:rsidRDefault="004C03C4" w:rsidP="004C03C4">
      <w:pPr>
        <w:spacing w:line="276" w:lineRule="auto"/>
        <w:jc w:val="both"/>
        <w:rPr>
          <w:rFonts w:asciiTheme="minorHAnsi" w:hAnsiTheme="minorHAnsi" w:cstheme="minorHAnsi"/>
          <w:b/>
          <w:sz w:val="22"/>
          <w:szCs w:val="22"/>
          <w:lang w:val="en-GB"/>
        </w:rPr>
      </w:pPr>
      <w:r w:rsidRPr="00EB6E2D">
        <w:rPr>
          <w:rFonts w:asciiTheme="minorHAnsi" w:hAnsiTheme="minorHAnsi" w:cstheme="minorHAnsi"/>
          <w:b/>
          <w:sz w:val="22"/>
          <w:szCs w:val="22"/>
          <w:lang w:val="en-GB"/>
        </w:rPr>
        <w:t>Question 2</w:t>
      </w:r>
    </w:p>
    <w:p w:rsidR="004C03C4" w:rsidRPr="00EB6E2D" w:rsidRDefault="004C03C4" w:rsidP="004C03C4">
      <w:pPr>
        <w:spacing w:line="276" w:lineRule="auto"/>
        <w:jc w:val="both"/>
        <w:rPr>
          <w:rFonts w:asciiTheme="minorHAnsi" w:hAnsiTheme="minorHAnsi" w:cstheme="minorHAnsi"/>
          <w:b/>
          <w:sz w:val="22"/>
          <w:szCs w:val="22"/>
          <w:lang w:val="en-GB"/>
        </w:rPr>
      </w:pPr>
    </w:p>
    <w:p w:rsidR="004C03C4" w:rsidRPr="00EB6E2D" w:rsidRDefault="004C03C4" w:rsidP="004C03C4">
      <w:pPr>
        <w:spacing w:line="276" w:lineRule="auto"/>
        <w:jc w:val="both"/>
        <w:rPr>
          <w:rFonts w:asciiTheme="minorHAnsi" w:hAnsiTheme="minorHAnsi" w:cstheme="minorHAnsi"/>
          <w:b/>
          <w:sz w:val="22"/>
          <w:szCs w:val="22"/>
          <w:lang w:val="en-GB"/>
        </w:rPr>
      </w:pPr>
      <w:r w:rsidRPr="00EB6E2D">
        <w:rPr>
          <w:rFonts w:asciiTheme="minorHAnsi" w:hAnsiTheme="minorHAnsi" w:cstheme="minorHAnsi"/>
          <w:b/>
          <w:sz w:val="22"/>
          <w:szCs w:val="22"/>
          <w:lang w:val="en-GB"/>
        </w:rPr>
        <w:t xml:space="preserve">How does the bidder envisage </w:t>
      </w:r>
      <w:proofErr w:type="gramStart"/>
      <w:r w:rsidRPr="00EB6E2D">
        <w:rPr>
          <w:rFonts w:asciiTheme="minorHAnsi" w:hAnsiTheme="minorHAnsi" w:cstheme="minorHAnsi"/>
          <w:b/>
          <w:sz w:val="22"/>
          <w:szCs w:val="22"/>
          <w:lang w:val="en-GB"/>
        </w:rPr>
        <w:t>to carry</w:t>
      </w:r>
      <w:proofErr w:type="gramEnd"/>
      <w:r w:rsidRPr="00EB6E2D">
        <w:rPr>
          <w:rFonts w:asciiTheme="minorHAnsi" w:hAnsiTheme="minorHAnsi" w:cstheme="minorHAnsi"/>
          <w:b/>
          <w:sz w:val="22"/>
          <w:szCs w:val="22"/>
          <w:lang w:val="en-GB"/>
        </w:rPr>
        <w:t xml:space="preserve"> out the construction of the boundary wall as per technical Specifications? </w:t>
      </w:r>
    </w:p>
    <w:p w:rsidR="004C03C4" w:rsidRPr="00EB6E2D" w:rsidRDefault="004C03C4" w:rsidP="004C03C4">
      <w:pPr>
        <w:spacing w:line="276" w:lineRule="auto"/>
        <w:jc w:val="both"/>
        <w:rPr>
          <w:rFonts w:asciiTheme="minorHAnsi" w:hAnsiTheme="minorHAnsi" w:cstheme="minorHAnsi"/>
          <w:b/>
          <w:sz w:val="22"/>
          <w:szCs w:val="22"/>
          <w:lang w:val="en-GB"/>
        </w:rPr>
      </w:pPr>
    </w:p>
    <w:p w:rsidR="004C03C4" w:rsidRPr="00EB6E2D" w:rsidRDefault="004C03C4" w:rsidP="004C03C4">
      <w:pPr>
        <w:spacing w:line="276" w:lineRule="auto"/>
        <w:jc w:val="both"/>
        <w:rPr>
          <w:rFonts w:asciiTheme="minorHAnsi" w:hAnsiTheme="minorHAnsi" w:cstheme="minorHAnsi"/>
          <w:sz w:val="22"/>
          <w:szCs w:val="22"/>
          <w:lang w:val="en-GB"/>
        </w:rPr>
      </w:pPr>
      <w:r w:rsidRPr="00EB6E2D">
        <w:rPr>
          <w:rFonts w:asciiTheme="minorHAnsi" w:hAnsiTheme="minorHAnsi" w:cstheme="minorHAnsi"/>
          <w:sz w:val="22"/>
          <w:szCs w:val="22"/>
          <w:lang w:val="en-GB"/>
        </w:rPr>
        <w:t xml:space="preserve">NB: Bidders should provide a methodology about how they intend to construct the new wall, any safety measures they will be taking, and tools/equipment they will be using. They should also discuss the supply of materials, including scheduling of </w:t>
      </w:r>
      <w:proofErr w:type="gramStart"/>
      <w:r w:rsidRPr="00EB6E2D">
        <w:rPr>
          <w:rFonts w:asciiTheme="minorHAnsi" w:hAnsiTheme="minorHAnsi" w:cstheme="minorHAnsi"/>
          <w:sz w:val="22"/>
          <w:szCs w:val="22"/>
          <w:lang w:val="en-GB"/>
        </w:rPr>
        <w:t>truck-loads</w:t>
      </w:r>
      <w:proofErr w:type="gramEnd"/>
      <w:r w:rsidRPr="00EB6E2D">
        <w:rPr>
          <w:rFonts w:asciiTheme="minorHAnsi" w:hAnsiTheme="minorHAnsi" w:cstheme="minorHAnsi"/>
          <w:sz w:val="22"/>
          <w:szCs w:val="22"/>
          <w:lang w:val="en-GB"/>
        </w:rPr>
        <w:t xml:space="preserve">, storage of material on site, laying of concrete where necessary, the laying of </w:t>
      </w:r>
      <w:r w:rsidR="00F80DF2" w:rsidRPr="00EB6E2D">
        <w:rPr>
          <w:rFonts w:asciiTheme="minorHAnsi" w:hAnsiTheme="minorHAnsi" w:cstheme="minorHAnsi"/>
          <w:sz w:val="22"/>
          <w:szCs w:val="22"/>
          <w:lang w:val="en-GB"/>
        </w:rPr>
        <w:t>the Stud plastic drainage sheets</w:t>
      </w:r>
      <w:r w:rsidRPr="00EB6E2D">
        <w:rPr>
          <w:rFonts w:asciiTheme="minorHAnsi" w:hAnsiTheme="minorHAnsi" w:cstheme="minorHAnsi"/>
          <w:sz w:val="22"/>
          <w:szCs w:val="22"/>
          <w:lang w:val="en-GB"/>
        </w:rPr>
        <w:t xml:space="preserve"> and the catering for any contingencies. The reference to </w:t>
      </w:r>
      <w:r w:rsidR="00F80DF2" w:rsidRPr="00EB6E2D">
        <w:rPr>
          <w:rFonts w:asciiTheme="minorHAnsi" w:hAnsiTheme="minorHAnsi" w:cstheme="minorHAnsi"/>
          <w:sz w:val="22"/>
          <w:szCs w:val="22"/>
          <w:lang w:val="en-GB"/>
        </w:rPr>
        <w:t xml:space="preserve">the Stud plastic drainage sheets </w:t>
      </w:r>
      <w:r w:rsidRPr="00EB6E2D">
        <w:rPr>
          <w:rFonts w:asciiTheme="minorHAnsi" w:hAnsiTheme="minorHAnsi" w:cstheme="minorHAnsi"/>
          <w:sz w:val="22"/>
          <w:szCs w:val="22"/>
          <w:lang w:val="en-GB"/>
        </w:rPr>
        <w:t xml:space="preserve">shall identify the materials to </w:t>
      </w:r>
      <w:proofErr w:type="gramStart"/>
      <w:r w:rsidRPr="00EB6E2D">
        <w:rPr>
          <w:rFonts w:asciiTheme="minorHAnsi" w:hAnsiTheme="minorHAnsi" w:cstheme="minorHAnsi"/>
          <w:sz w:val="22"/>
          <w:szCs w:val="22"/>
          <w:lang w:val="en-GB"/>
        </w:rPr>
        <w:t>be used</w:t>
      </w:r>
      <w:proofErr w:type="gramEnd"/>
      <w:r w:rsidRPr="00EB6E2D">
        <w:rPr>
          <w:rFonts w:asciiTheme="minorHAnsi" w:hAnsiTheme="minorHAnsi" w:cstheme="minorHAnsi"/>
          <w:sz w:val="22"/>
          <w:szCs w:val="22"/>
          <w:lang w:val="en-GB"/>
        </w:rPr>
        <w:t xml:space="preserve"> with specific reference to the literature provided.</w:t>
      </w:r>
    </w:p>
    <w:p w:rsidR="00D72902" w:rsidRPr="00EB6E2D" w:rsidRDefault="00D72902" w:rsidP="00D72902">
      <w:pPr>
        <w:spacing w:line="276" w:lineRule="auto"/>
        <w:jc w:val="both"/>
        <w:rPr>
          <w:rFonts w:asciiTheme="minorHAnsi" w:hAnsiTheme="minorHAnsi" w:cstheme="minorHAnsi"/>
          <w:b/>
          <w:sz w:val="22"/>
          <w:szCs w:val="22"/>
          <w:lang w:val="en-GB"/>
        </w:rPr>
      </w:pPr>
      <w:r w:rsidRPr="00EB6E2D">
        <w:rPr>
          <w:rFonts w:asciiTheme="minorHAnsi" w:hAnsiTheme="minorHAnsi" w:cstheme="minorHAnsi"/>
          <w:b/>
          <w:sz w:val="22"/>
          <w:szCs w:val="22"/>
          <w:lang w:val="en-GB"/>
        </w:rPr>
        <w:t>Question 3</w:t>
      </w:r>
    </w:p>
    <w:p w:rsidR="00004183" w:rsidRPr="00EB6E2D" w:rsidRDefault="00004183" w:rsidP="00004183">
      <w:pPr>
        <w:pStyle w:val="Section"/>
        <w:widowControl/>
        <w:spacing w:line="276" w:lineRule="auto"/>
        <w:ind w:left="1418"/>
        <w:jc w:val="both"/>
        <w:rPr>
          <w:rFonts w:asciiTheme="minorHAnsi" w:hAnsiTheme="minorHAnsi" w:cstheme="minorHAnsi"/>
          <w:b w:val="0"/>
          <w:sz w:val="22"/>
          <w:szCs w:val="22"/>
          <w:lang w:val="en-GB"/>
        </w:rPr>
      </w:pPr>
    </w:p>
    <w:p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rsidR="004C03C4" w:rsidRPr="00EB6E2D" w:rsidRDefault="004C03C4" w:rsidP="004C03C4">
      <w:pPr>
        <w:spacing w:line="276" w:lineRule="auto"/>
        <w:jc w:val="both"/>
        <w:rPr>
          <w:rFonts w:asciiTheme="minorHAnsi" w:hAnsiTheme="minorHAnsi" w:cstheme="minorHAnsi"/>
          <w:b/>
          <w:sz w:val="22"/>
          <w:szCs w:val="22"/>
          <w:lang w:val="en-GB"/>
        </w:rPr>
      </w:pPr>
      <w:r w:rsidRPr="00EB6E2D">
        <w:rPr>
          <w:rFonts w:asciiTheme="minorHAnsi" w:hAnsiTheme="minorHAnsi" w:cstheme="minorHAnsi"/>
          <w:b/>
          <w:sz w:val="22"/>
          <w:szCs w:val="22"/>
          <w:lang w:val="en-GB"/>
        </w:rPr>
        <w:t xml:space="preserve">How does the bidder envisage </w:t>
      </w:r>
      <w:proofErr w:type="gramStart"/>
      <w:r w:rsidRPr="00EB6E2D">
        <w:rPr>
          <w:rFonts w:asciiTheme="minorHAnsi" w:hAnsiTheme="minorHAnsi" w:cstheme="minorHAnsi"/>
          <w:b/>
          <w:sz w:val="22"/>
          <w:szCs w:val="22"/>
          <w:lang w:val="en-GB"/>
        </w:rPr>
        <w:t>to carry</w:t>
      </w:r>
      <w:proofErr w:type="gramEnd"/>
      <w:r w:rsidRPr="00EB6E2D">
        <w:rPr>
          <w:rFonts w:asciiTheme="minorHAnsi" w:hAnsiTheme="minorHAnsi" w:cstheme="minorHAnsi"/>
          <w:b/>
          <w:sz w:val="22"/>
          <w:szCs w:val="22"/>
          <w:lang w:val="en-GB"/>
        </w:rPr>
        <w:t xml:space="preserve"> out the construction of the chain link fence as per technical Specifications? </w:t>
      </w:r>
    </w:p>
    <w:p w:rsidR="004C03C4" w:rsidRPr="00EB6E2D" w:rsidRDefault="004C03C4" w:rsidP="004C03C4">
      <w:pPr>
        <w:spacing w:line="276" w:lineRule="auto"/>
        <w:jc w:val="both"/>
        <w:rPr>
          <w:rFonts w:asciiTheme="minorHAnsi" w:hAnsiTheme="minorHAnsi" w:cstheme="minorHAnsi"/>
          <w:b/>
          <w:sz w:val="22"/>
          <w:szCs w:val="22"/>
          <w:lang w:val="en-GB"/>
        </w:rPr>
      </w:pPr>
    </w:p>
    <w:p w:rsidR="004C03C4" w:rsidRPr="00EB6E2D" w:rsidRDefault="004C03C4" w:rsidP="004C03C4">
      <w:pPr>
        <w:spacing w:line="276" w:lineRule="auto"/>
        <w:jc w:val="both"/>
        <w:rPr>
          <w:rFonts w:asciiTheme="minorHAnsi" w:hAnsiTheme="minorHAnsi" w:cstheme="minorHAnsi"/>
          <w:sz w:val="22"/>
          <w:szCs w:val="22"/>
          <w:lang w:val="en-GB"/>
        </w:rPr>
      </w:pPr>
      <w:r w:rsidRPr="00EB6E2D">
        <w:rPr>
          <w:rFonts w:asciiTheme="minorHAnsi" w:hAnsiTheme="minorHAnsi" w:cstheme="minorHAnsi"/>
          <w:sz w:val="22"/>
          <w:szCs w:val="22"/>
          <w:lang w:val="en-GB"/>
        </w:rPr>
        <w:t xml:space="preserve">NB: Bidders should provide a methodology about how they intend to construct the chain link fence including planned frequency of vertical posts, as well as any other intervention to guarantee fence stability. They are also to discuss, any safety measures they will be taking, and tools/equipment they will be using, the supply of </w:t>
      </w:r>
      <w:proofErr w:type="gramStart"/>
      <w:r w:rsidRPr="00EB6E2D">
        <w:rPr>
          <w:rFonts w:asciiTheme="minorHAnsi" w:hAnsiTheme="minorHAnsi" w:cstheme="minorHAnsi"/>
          <w:sz w:val="22"/>
          <w:szCs w:val="22"/>
          <w:lang w:val="en-GB"/>
        </w:rPr>
        <w:t>materials, and how they will cater for any contingencies</w:t>
      </w:r>
      <w:proofErr w:type="gramEnd"/>
      <w:r w:rsidRPr="00EB6E2D">
        <w:rPr>
          <w:rFonts w:asciiTheme="minorHAnsi" w:hAnsiTheme="minorHAnsi" w:cstheme="minorHAnsi"/>
          <w:sz w:val="22"/>
          <w:szCs w:val="22"/>
          <w:lang w:val="en-GB"/>
        </w:rPr>
        <w:t xml:space="preserve">. </w:t>
      </w:r>
    </w:p>
    <w:p w:rsidR="004C03C4" w:rsidRPr="00EB6E2D" w:rsidRDefault="004C03C4" w:rsidP="004C03C4">
      <w:pPr>
        <w:spacing w:line="276" w:lineRule="auto"/>
        <w:jc w:val="both"/>
        <w:rPr>
          <w:rFonts w:asciiTheme="minorHAnsi" w:hAnsiTheme="minorHAnsi" w:cstheme="minorHAnsi"/>
          <w:sz w:val="22"/>
          <w:szCs w:val="22"/>
          <w:lang w:val="en-GB"/>
        </w:rPr>
      </w:pPr>
    </w:p>
    <w:p w:rsidR="004C03C4" w:rsidRPr="00EB6E2D" w:rsidRDefault="004C03C4" w:rsidP="004C03C4">
      <w:pPr>
        <w:spacing w:line="276" w:lineRule="auto"/>
        <w:jc w:val="both"/>
        <w:rPr>
          <w:rFonts w:asciiTheme="minorHAnsi" w:hAnsiTheme="minorHAnsi" w:cstheme="minorHAnsi"/>
          <w:sz w:val="22"/>
          <w:szCs w:val="22"/>
          <w:lang w:val="en-GB"/>
        </w:rPr>
      </w:pPr>
      <w:r w:rsidRPr="00EB6E2D">
        <w:rPr>
          <w:rFonts w:asciiTheme="minorHAnsi" w:hAnsiTheme="minorHAnsi" w:cstheme="minorHAnsi"/>
          <w:sz w:val="22"/>
          <w:szCs w:val="22"/>
          <w:lang w:val="en-GB"/>
        </w:rPr>
        <w:t xml:space="preserve">The reference to the </w:t>
      </w:r>
      <w:r w:rsidR="00AE09E1" w:rsidRPr="00EB6E2D">
        <w:rPr>
          <w:rFonts w:asciiTheme="minorHAnsi" w:hAnsiTheme="minorHAnsi" w:cstheme="minorHAnsi"/>
          <w:sz w:val="22"/>
          <w:szCs w:val="22"/>
          <w:lang w:val="en-GB"/>
        </w:rPr>
        <w:t xml:space="preserve">galvanized </w:t>
      </w:r>
      <w:r w:rsidRPr="00EB6E2D">
        <w:rPr>
          <w:rFonts w:asciiTheme="minorHAnsi" w:hAnsiTheme="minorHAnsi" w:cstheme="minorHAnsi"/>
          <w:sz w:val="22"/>
          <w:szCs w:val="22"/>
          <w:lang w:val="en-GB"/>
        </w:rPr>
        <w:t xml:space="preserve">and </w:t>
      </w:r>
      <w:r w:rsidR="00AE09E1" w:rsidRPr="00EB6E2D">
        <w:rPr>
          <w:rFonts w:asciiTheme="minorHAnsi" w:hAnsiTheme="minorHAnsi" w:cstheme="minorHAnsi"/>
          <w:sz w:val="22"/>
          <w:szCs w:val="22"/>
          <w:lang w:val="en-GB"/>
        </w:rPr>
        <w:t xml:space="preserve">the corrosion protection coating </w:t>
      </w:r>
      <w:proofErr w:type="gramStart"/>
      <w:r w:rsidRPr="00EB6E2D">
        <w:rPr>
          <w:rFonts w:asciiTheme="minorHAnsi" w:hAnsiTheme="minorHAnsi" w:cstheme="minorHAnsi"/>
          <w:sz w:val="22"/>
          <w:szCs w:val="22"/>
          <w:lang w:val="en-GB"/>
        </w:rPr>
        <w:t>shall be used</w:t>
      </w:r>
      <w:proofErr w:type="gramEnd"/>
      <w:r w:rsidRPr="00EB6E2D">
        <w:rPr>
          <w:rFonts w:asciiTheme="minorHAnsi" w:hAnsiTheme="minorHAnsi" w:cstheme="minorHAnsi"/>
          <w:sz w:val="22"/>
          <w:szCs w:val="22"/>
          <w:lang w:val="en-GB"/>
        </w:rPr>
        <w:t xml:space="preserve"> with specific reference to the literature provided.</w:t>
      </w:r>
    </w:p>
    <w:p w:rsidR="004C03C4" w:rsidRPr="00EB6E2D" w:rsidRDefault="004C03C4" w:rsidP="004C03C4">
      <w:pPr>
        <w:spacing w:line="276" w:lineRule="auto"/>
        <w:jc w:val="both"/>
        <w:rPr>
          <w:rFonts w:asciiTheme="minorHAnsi" w:hAnsiTheme="minorHAnsi" w:cstheme="minorHAnsi"/>
          <w:sz w:val="22"/>
          <w:szCs w:val="22"/>
          <w:lang w:val="en-GB"/>
        </w:rPr>
      </w:pPr>
    </w:p>
    <w:p w:rsidR="00D72902" w:rsidRPr="00EB6E2D" w:rsidRDefault="00D72902" w:rsidP="004C03C4">
      <w:pPr>
        <w:spacing w:line="276" w:lineRule="auto"/>
        <w:jc w:val="both"/>
        <w:rPr>
          <w:rFonts w:asciiTheme="minorHAnsi" w:hAnsiTheme="minorHAnsi" w:cstheme="minorHAnsi"/>
          <w:sz w:val="22"/>
          <w:szCs w:val="22"/>
          <w:lang w:val="en-GB"/>
        </w:rPr>
      </w:pPr>
    </w:p>
    <w:p w:rsidR="00D72902" w:rsidRPr="00EB6E2D" w:rsidRDefault="00D72902" w:rsidP="00D72902">
      <w:pPr>
        <w:spacing w:line="276" w:lineRule="auto"/>
        <w:jc w:val="both"/>
        <w:rPr>
          <w:rFonts w:asciiTheme="minorHAnsi" w:hAnsiTheme="minorHAnsi" w:cstheme="minorHAnsi"/>
          <w:b/>
          <w:sz w:val="22"/>
          <w:szCs w:val="22"/>
          <w:lang w:val="en-GB"/>
        </w:rPr>
        <w:sectPr w:rsidR="00D72902" w:rsidRPr="00EB6E2D" w:rsidSect="00DD4A49">
          <w:pgSz w:w="11906" w:h="16838"/>
          <w:pgMar w:top="1440" w:right="1440" w:bottom="1440" w:left="1440" w:header="708" w:footer="708" w:gutter="0"/>
          <w:cols w:space="708"/>
          <w:docGrid w:linePitch="360"/>
        </w:sectPr>
      </w:pPr>
    </w:p>
    <w:p w:rsidR="00D72902" w:rsidRPr="00EB6E2D" w:rsidRDefault="00D72902" w:rsidP="00D72902">
      <w:pPr>
        <w:spacing w:line="276" w:lineRule="auto"/>
        <w:jc w:val="both"/>
        <w:rPr>
          <w:rFonts w:asciiTheme="minorHAnsi" w:hAnsiTheme="minorHAnsi" w:cstheme="minorHAnsi"/>
          <w:b/>
          <w:sz w:val="22"/>
          <w:szCs w:val="22"/>
          <w:lang w:val="en-GB"/>
        </w:rPr>
      </w:pPr>
      <w:r w:rsidRPr="00EB6E2D">
        <w:rPr>
          <w:rFonts w:asciiTheme="minorHAnsi" w:hAnsiTheme="minorHAnsi" w:cstheme="minorHAnsi"/>
          <w:b/>
          <w:sz w:val="22"/>
          <w:szCs w:val="22"/>
          <w:lang w:val="en-GB"/>
        </w:rPr>
        <w:lastRenderedPageBreak/>
        <w:t>Question 4</w:t>
      </w:r>
    </w:p>
    <w:p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rsidR="00004183" w:rsidRPr="00EB6E2D" w:rsidRDefault="00D72902"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 xml:space="preserve">The Bidder is to fill in the following Gantt </w:t>
      </w:r>
      <w:proofErr w:type="gramStart"/>
      <w:r w:rsidRPr="00EB6E2D">
        <w:rPr>
          <w:rFonts w:asciiTheme="minorHAnsi" w:hAnsiTheme="minorHAnsi" w:cstheme="minorHAnsi"/>
          <w:b w:val="0"/>
          <w:sz w:val="22"/>
          <w:szCs w:val="22"/>
          <w:lang w:val="en-GB"/>
        </w:rPr>
        <w:t>Chart</w:t>
      </w:r>
      <w:proofErr w:type="gramEnd"/>
      <w:r w:rsidRPr="00EB6E2D">
        <w:rPr>
          <w:rFonts w:asciiTheme="minorHAnsi" w:hAnsiTheme="minorHAnsi" w:cstheme="minorHAnsi"/>
          <w:b w:val="0"/>
          <w:sz w:val="22"/>
          <w:szCs w:val="22"/>
          <w:lang w:val="en-GB"/>
        </w:rPr>
        <w:t xml:space="preserve"> to indicate when and how each activity is to be carried out. Within the </w:t>
      </w:r>
      <w:proofErr w:type="gramStart"/>
      <w:r w:rsidRPr="00EB6E2D">
        <w:rPr>
          <w:rFonts w:asciiTheme="minorHAnsi" w:hAnsiTheme="minorHAnsi" w:cstheme="minorHAnsi"/>
          <w:b w:val="0"/>
          <w:sz w:val="22"/>
          <w:szCs w:val="22"/>
          <w:lang w:val="en-GB"/>
        </w:rPr>
        <w:t xml:space="preserve">three </w:t>
      </w:r>
      <w:r w:rsidR="00004183" w:rsidRPr="00EB6E2D">
        <w:rPr>
          <w:rFonts w:asciiTheme="minorHAnsi" w:hAnsiTheme="minorHAnsi" w:cstheme="minorHAnsi"/>
          <w:b w:val="0"/>
          <w:sz w:val="22"/>
          <w:szCs w:val="22"/>
          <w:lang w:val="en-GB"/>
        </w:rPr>
        <w:t>month</w:t>
      </w:r>
      <w:proofErr w:type="gramEnd"/>
      <w:r w:rsidR="00004183" w:rsidRPr="00EB6E2D">
        <w:rPr>
          <w:rFonts w:asciiTheme="minorHAnsi" w:hAnsiTheme="minorHAnsi" w:cstheme="minorHAnsi"/>
          <w:b w:val="0"/>
          <w:sz w:val="22"/>
          <w:szCs w:val="22"/>
          <w:lang w:val="en-GB"/>
        </w:rPr>
        <w:t xml:space="preserve"> period allowed as Execution of the Contract </w:t>
      </w:r>
      <w:r w:rsidRPr="00EB6E2D">
        <w:rPr>
          <w:rFonts w:asciiTheme="minorHAnsi" w:hAnsiTheme="minorHAnsi" w:cstheme="minorHAnsi"/>
          <w:b w:val="0"/>
          <w:sz w:val="22"/>
          <w:szCs w:val="22"/>
          <w:lang w:val="en-GB"/>
        </w:rPr>
        <w:t xml:space="preserve">as per </w:t>
      </w:r>
      <w:r w:rsidR="00004183" w:rsidRPr="00EB6E2D">
        <w:rPr>
          <w:rFonts w:asciiTheme="minorHAnsi" w:hAnsiTheme="minorHAnsi" w:cstheme="minorHAnsi"/>
          <w:b w:val="0"/>
          <w:sz w:val="22"/>
          <w:szCs w:val="22"/>
          <w:lang w:val="en-GB"/>
        </w:rPr>
        <w:t>Special Conditions.</w:t>
      </w:r>
      <w:bookmarkStart w:id="1" w:name="_Toc262909946"/>
      <w:bookmarkStart w:id="2" w:name="_Toc302812349"/>
      <w:r w:rsidRPr="00EB6E2D">
        <w:rPr>
          <w:rFonts w:asciiTheme="minorHAnsi" w:hAnsiTheme="minorHAnsi" w:cstheme="minorHAnsi"/>
          <w:b w:val="0"/>
          <w:sz w:val="22"/>
          <w:szCs w:val="22"/>
          <w:lang w:val="en-GB"/>
        </w:rPr>
        <w:t xml:space="preserve"> Bidders </w:t>
      </w:r>
      <w:proofErr w:type="gramStart"/>
      <w:r w:rsidRPr="00EB6E2D">
        <w:rPr>
          <w:rFonts w:asciiTheme="minorHAnsi" w:hAnsiTheme="minorHAnsi" w:cstheme="minorHAnsi"/>
          <w:b w:val="0"/>
          <w:sz w:val="22"/>
          <w:szCs w:val="22"/>
          <w:lang w:val="en-GB"/>
        </w:rPr>
        <w:t>are asked</w:t>
      </w:r>
      <w:proofErr w:type="gramEnd"/>
      <w:r w:rsidRPr="00EB6E2D">
        <w:rPr>
          <w:rFonts w:asciiTheme="minorHAnsi" w:hAnsiTheme="minorHAnsi" w:cstheme="minorHAnsi"/>
          <w:b w:val="0"/>
          <w:sz w:val="22"/>
          <w:szCs w:val="22"/>
          <w:lang w:val="en-GB"/>
        </w:rPr>
        <w:t xml:space="preserve"> to indicate sub-tasks as necessary. The Gantt </w:t>
      </w:r>
      <w:proofErr w:type="gramStart"/>
      <w:r w:rsidRPr="00EB6E2D">
        <w:rPr>
          <w:rFonts w:asciiTheme="minorHAnsi" w:hAnsiTheme="minorHAnsi" w:cstheme="minorHAnsi"/>
          <w:b w:val="0"/>
          <w:sz w:val="22"/>
          <w:szCs w:val="22"/>
          <w:lang w:val="en-GB"/>
        </w:rPr>
        <w:t>Chart</w:t>
      </w:r>
      <w:proofErr w:type="gramEnd"/>
      <w:r w:rsidRPr="00EB6E2D">
        <w:rPr>
          <w:rFonts w:asciiTheme="minorHAnsi" w:hAnsiTheme="minorHAnsi" w:cstheme="minorHAnsi"/>
          <w:b w:val="0"/>
          <w:sz w:val="22"/>
          <w:szCs w:val="22"/>
          <w:lang w:val="en-GB"/>
        </w:rPr>
        <w:t xml:space="preserve"> is split in Weeks, and covers 12-weeks</w:t>
      </w:r>
      <w:bookmarkStart w:id="3" w:name="_GoBack"/>
      <w:bookmarkEnd w:id="3"/>
    </w:p>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bl>
      <w:tblPr>
        <w:tblStyle w:val="TableGrid"/>
        <w:tblW w:w="0" w:type="auto"/>
        <w:tblLook w:val="04A0" w:firstRow="1" w:lastRow="0" w:firstColumn="1" w:lastColumn="0" w:noHBand="0" w:noVBand="1"/>
      </w:tblPr>
      <w:tblGrid>
        <w:gridCol w:w="6062"/>
        <w:gridCol w:w="654"/>
        <w:gridCol w:w="655"/>
        <w:gridCol w:w="655"/>
        <w:gridCol w:w="655"/>
        <w:gridCol w:w="655"/>
        <w:gridCol w:w="655"/>
        <w:gridCol w:w="654"/>
        <w:gridCol w:w="655"/>
        <w:gridCol w:w="655"/>
        <w:gridCol w:w="655"/>
        <w:gridCol w:w="655"/>
        <w:gridCol w:w="655"/>
      </w:tblGrid>
      <w:tr w:rsidR="00D72902" w:rsidRPr="00EB6E2D" w:rsidTr="00D72902">
        <w:tc>
          <w:tcPr>
            <w:tcW w:w="6062"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4"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W1</w:t>
            </w: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W2</w:t>
            </w: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W3</w:t>
            </w: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W4</w:t>
            </w: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W5</w:t>
            </w: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W6</w:t>
            </w:r>
          </w:p>
        </w:tc>
        <w:tc>
          <w:tcPr>
            <w:tcW w:w="654"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W7</w:t>
            </w: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W8</w:t>
            </w: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W9</w:t>
            </w: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W10</w:t>
            </w: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W11</w:t>
            </w: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W12</w:t>
            </w:r>
          </w:p>
        </w:tc>
      </w:tr>
      <w:tr w:rsidR="00D72902" w:rsidRPr="00EB6E2D" w:rsidTr="00D72902">
        <w:tc>
          <w:tcPr>
            <w:tcW w:w="6062"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sz w:val="22"/>
                <w:szCs w:val="22"/>
                <w:lang w:val="en-GB"/>
              </w:rPr>
              <w:t>Deconstruction of the existing perimeter wall</w:t>
            </w:r>
          </w:p>
        </w:tc>
        <w:tc>
          <w:tcPr>
            <w:tcW w:w="654"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4"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r>
      <w:tr w:rsidR="00D72902" w:rsidRPr="00EB6E2D" w:rsidTr="00D72902">
        <w:tc>
          <w:tcPr>
            <w:tcW w:w="6062"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[add rows as necessary for sub-tasks]</w:t>
            </w:r>
          </w:p>
        </w:tc>
        <w:tc>
          <w:tcPr>
            <w:tcW w:w="654"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4"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r>
      <w:tr w:rsidR="00D72902" w:rsidRPr="00EB6E2D" w:rsidTr="00D72902">
        <w:tc>
          <w:tcPr>
            <w:tcW w:w="6062"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4"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4"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r>
      <w:tr w:rsidR="00D72902" w:rsidRPr="00EB6E2D" w:rsidTr="00D72902">
        <w:tc>
          <w:tcPr>
            <w:tcW w:w="6062"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sz w:val="22"/>
                <w:szCs w:val="22"/>
                <w:lang w:val="en-GB"/>
              </w:rPr>
            </w:pPr>
            <w:r w:rsidRPr="00EB6E2D">
              <w:rPr>
                <w:rFonts w:asciiTheme="minorHAnsi" w:hAnsiTheme="minorHAnsi" w:cstheme="minorHAnsi"/>
                <w:sz w:val="22"/>
                <w:szCs w:val="22"/>
                <w:lang w:val="en-GB"/>
              </w:rPr>
              <w:t>Separation of material from dismantled wall, identification of stone which may be used and carting away all material which may not be re-used</w:t>
            </w:r>
          </w:p>
        </w:tc>
        <w:tc>
          <w:tcPr>
            <w:tcW w:w="654"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sz w:val="22"/>
                <w:szCs w:val="22"/>
                <w:lang w:val="en-GB"/>
              </w:rPr>
            </w:pP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sz w:val="22"/>
                <w:szCs w:val="22"/>
                <w:lang w:val="en-GB"/>
              </w:rPr>
            </w:pP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sz w:val="22"/>
                <w:szCs w:val="22"/>
                <w:lang w:val="en-GB"/>
              </w:rPr>
            </w:pP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sz w:val="22"/>
                <w:szCs w:val="22"/>
                <w:lang w:val="en-GB"/>
              </w:rPr>
            </w:pP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sz w:val="22"/>
                <w:szCs w:val="22"/>
                <w:lang w:val="en-GB"/>
              </w:rPr>
            </w:pP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sz w:val="22"/>
                <w:szCs w:val="22"/>
                <w:lang w:val="en-GB"/>
              </w:rPr>
            </w:pPr>
          </w:p>
        </w:tc>
        <w:tc>
          <w:tcPr>
            <w:tcW w:w="654"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sz w:val="22"/>
                <w:szCs w:val="22"/>
                <w:lang w:val="en-GB"/>
              </w:rPr>
            </w:pP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sz w:val="22"/>
                <w:szCs w:val="22"/>
                <w:lang w:val="en-GB"/>
              </w:rPr>
            </w:pP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sz w:val="22"/>
                <w:szCs w:val="22"/>
                <w:lang w:val="en-GB"/>
              </w:rPr>
            </w:pP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sz w:val="22"/>
                <w:szCs w:val="22"/>
                <w:lang w:val="en-GB"/>
              </w:rPr>
            </w:pP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sz w:val="22"/>
                <w:szCs w:val="22"/>
                <w:lang w:val="en-GB"/>
              </w:rPr>
            </w:pP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sz w:val="22"/>
                <w:szCs w:val="22"/>
                <w:lang w:val="en-GB"/>
              </w:rPr>
            </w:pPr>
          </w:p>
        </w:tc>
      </w:tr>
      <w:tr w:rsidR="00D72902" w:rsidRPr="00EB6E2D" w:rsidTr="00D72902">
        <w:tc>
          <w:tcPr>
            <w:tcW w:w="6062"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[add rows as necessary for sub-tasks]</w:t>
            </w:r>
          </w:p>
        </w:tc>
        <w:tc>
          <w:tcPr>
            <w:tcW w:w="654"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4"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r>
      <w:tr w:rsidR="00D72902" w:rsidRPr="00EB6E2D" w:rsidTr="00D72902">
        <w:tc>
          <w:tcPr>
            <w:tcW w:w="6062"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4"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4"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r>
      <w:tr w:rsidR="00D72902" w:rsidRPr="00EB6E2D" w:rsidTr="00D72902">
        <w:tc>
          <w:tcPr>
            <w:tcW w:w="6062" w:type="dxa"/>
            <w:shd w:val="clear" w:color="auto" w:fill="BFBFBF" w:themeFill="background1" w:themeFillShade="BF"/>
          </w:tcPr>
          <w:p w:rsidR="00D72902" w:rsidRPr="00EB6E2D" w:rsidRDefault="00424FDB"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S</w:t>
            </w:r>
            <w:r w:rsidR="00D72902" w:rsidRPr="00EB6E2D">
              <w:rPr>
                <w:rFonts w:asciiTheme="minorHAnsi" w:hAnsiTheme="minorHAnsi" w:cstheme="minorHAnsi"/>
                <w:b w:val="0"/>
                <w:sz w:val="22"/>
                <w:szCs w:val="22"/>
                <w:lang w:val="en-GB"/>
              </w:rPr>
              <w:t>upply, delivery &amp; laying of weathered stone wall</w:t>
            </w:r>
          </w:p>
        </w:tc>
        <w:tc>
          <w:tcPr>
            <w:tcW w:w="654"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4"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r>
      <w:tr w:rsidR="00D72902" w:rsidRPr="00EB6E2D" w:rsidTr="00D72902">
        <w:tc>
          <w:tcPr>
            <w:tcW w:w="6062"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[add rows as necessary for sub-tasks]</w:t>
            </w:r>
          </w:p>
        </w:tc>
        <w:tc>
          <w:tcPr>
            <w:tcW w:w="654"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4"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r>
      <w:tr w:rsidR="00D72902" w:rsidRPr="00EB6E2D" w:rsidTr="00D72902">
        <w:tc>
          <w:tcPr>
            <w:tcW w:w="6062"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4"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4"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r>
      <w:tr w:rsidR="00D72902" w:rsidRPr="00EB6E2D" w:rsidTr="00D72902">
        <w:tc>
          <w:tcPr>
            <w:tcW w:w="6062" w:type="dxa"/>
            <w:shd w:val="clear" w:color="auto" w:fill="BFBFBF" w:themeFill="background1" w:themeFillShade="BF"/>
          </w:tcPr>
          <w:p w:rsidR="00D72902" w:rsidRPr="00EB6E2D" w:rsidRDefault="00424FDB"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sz w:val="22"/>
                <w:szCs w:val="22"/>
                <w:lang w:val="en-GB"/>
              </w:rPr>
              <w:t>S</w:t>
            </w:r>
            <w:r w:rsidR="00D72902" w:rsidRPr="00EB6E2D">
              <w:rPr>
                <w:rFonts w:asciiTheme="minorHAnsi" w:hAnsiTheme="minorHAnsi" w:cstheme="minorHAnsi"/>
                <w:sz w:val="22"/>
                <w:szCs w:val="22"/>
                <w:lang w:val="en-GB"/>
              </w:rPr>
              <w:t>upply, delivery &amp; laying of chain-link boundary wall</w:t>
            </w:r>
          </w:p>
        </w:tc>
        <w:tc>
          <w:tcPr>
            <w:tcW w:w="654"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4"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shd w:val="clear" w:color="auto" w:fill="BFBFBF" w:themeFill="background1" w:themeFillShade="BF"/>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r>
      <w:tr w:rsidR="00D72902" w:rsidRPr="00EB6E2D" w:rsidTr="00D72902">
        <w:tc>
          <w:tcPr>
            <w:tcW w:w="6062"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[add rows as necessary for sub-tasks]</w:t>
            </w:r>
          </w:p>
        </w:tc>
        <w:tc>
          <w:tcPr>
            <w:tcW w:w="654"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4"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r>
      <w:tr w:rsidR="00D72902" w:rsidRPr="00EB6E2D" w:rsidTr="00D72902">
        <w:tc>
          <w:tcPr>
            <w:tcW w:w="6062"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4"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4"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c>
          <w:tcPr>
            <w:tcW w:w="655" w:type="dxa"/>
          </w:tcPr>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c>
      </w:tr>
    </w:tbl>
    <w:p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p w:rsidR="002753D5" w:rsidRPr="00EB6E2D" w:rsidRDefault="002753D5" w:rsidP="002753D5">
      <w:pPr>
        <w:pStyle w:val="Heading2"/>
        <w:rPr>
          <w:rFonts w:asciiTheme="minorHAnsi" w:hAnsiTheme="minorHAnsi" w:cstheme="minorHAnsi"/>
          <w:sz w:val="22"/>
          <w:szCs w:val="22"/>
          <w:lang w:val="en-GB"/>
        </w:rPr>
        <w:sectPr w:rsidR="002753D5" w:rsidRPr="00EB6E2D" w:rsidSect="00D72902">
          <w:pgSz w:w="16838" w:h="11906" w:orient="landscape" w:code="9"/>
          <w:pgMar w:top="1440" w:right="1440" w:bottom="1440" w:left="1440" w:header="709" w:footer="709" w:gutter="0"/>
          <w:cols w:space="708"/>
          <w:docGrid w:linePitch="360"/>
        </w:sectPr>
      </w:pPr>
    </w:p>
    <w:p w:rsidR="00004183" w:rsidRPr="00EB6E2D" w:rsidRDefault="004D221A" w:rsidP="002753D5">
      <w:pPr>
        <w:pStyle w:val="Heading2"/>
        <w:rPr>
          <w:rFonts w:asciiTheme="minorHAnsi" w:hAnsiTheme="minorHAnsi" w:cstheme="minorHAnsi"/>
          <w:i w:val="0"/>
          <w:sz w:val="22"/>
          <w:szCs w:val="22"/>
          <w:lang w:val="en-GB"/>
        </w:rPr>
      </w:pPr>
      <w:r w:rsidRPr="00EB6E2D">
        <w:rPr>
          <w:rFonts w:asciiTheme="minorHAnsi" w:hAnsiTheme="minorHAnsi" w:cstheme="minorHAnsi"/>
          <w:i w:val="0"/>
          <w:sz w:val="22"/>
          <w:szCs w:val="22"/>
          <w:lang w:val="en-GB"/>
        </w:rPr>
        <w:lastRenderedPageBreak/>
        <w:t>Checklist of documents to be provided</w:t>
      </w:r>
    </w:p>
    <w:p w:rsidR="004D221A" w:rsidRPr="00EB6E2D" w:rsidRDefault="004D221A" w:rsidP="00004183">
      <w:pPr>
        <w:pStyle w:val="Section"/>
        <w:widowControl/>
        <w:spacing w:line="276" w:lineRule="auto"/>
        <w:ind w:left="720"/>
        <w:jc w:val="both"/>
        <w:rPr>
          <w:rFonts w:asciiTheme="minorHAnsi" w:hAnsiTheme="minorHAnsi" w:cstheme="minorHAnsi"/>
          <w:sz w:val="22"/>
          <w:szCs w:val="22"/>
          <w:lang w:val="en-GB"/>
        </w:rPr>
      </w:pPr>
    </w:p>
    <w:tbl>
      <w:tblPr>
        <w:tblStyle w:val="TableGrid"/>
        <w:tblW w:w="0" w:type="auto"/>
        <w:tblLook w:val="04A0" w:firstRow="1" w:lastRow="0" w:firstColumn="1" w:lastColumn="0" w:noHBand="0" w:noVBand="1"/>
      </w:tblPr>
      <w:tblGrid>
        <w:gridCol w:w="8141"/>
        <w:gridCol w:w="1101"/>
      </w:tblGrid>
      <w:tr w:rsidR="004D221A" w:rsidRPr="00EB6E2D" w:rsidTr="00F80DF2">
        <w:trPr>
          <w:trHeight w:val="397"/>
        </w:trPr>
        <w:tc>
          <w:tcPr>
            <w:tcW w:w="8141" w:type="dxa"/>
          </w:tcPr>
          <w:bookmarkEnd w:id="1"/>
          <w:bookmarkEnd w:id="2"/>
          <w:p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Tender Form and Tenderer’s Declaration</w:t>
            </w:r>
          </w:p>
        </w:tc>
        <w:tc>
          <w:tcPr>
            <w:tcW w:w="1101" w:type="dxa"/>
          </w:tcPr>
          <w:p w:rsidR="004D221A" w:rsidRPr="00EB6E2D" w:rsidRDefault="004D221A" w:rsidP="00D32FA7">
            <w:pPr>
              <w:rPr>
                <w:rFonts w:asciiTheme="minorHAnsi" w:hAnsiTheme="minorHAnsi" w:cstheme="minorHAnsi"/>
                <w:snapToGrid w:val="0"/>
                <w:sz w:val="22"/>
                <w:szCs w:val="22"/>
                <w:lang w:val="en-GB"/>
              </w:rPr>
            </w:pPr>
          </w:p>
        </w:tc>
      </w:tr>
      <w:tr w:rsidR="004D221A" w:rsidRPr="00EB6E2D" w:rsidTr="00F80DF2">
        <w:trPr>
          <w:trHeight w:val="397"/>
        </w:trPr>
        <w:tc>
          <w:tcPr>
            <w:tcW w:w="8141" w:type="dxa"/>
          </w:tcPr>
          <w:p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Technical offer</w:t>
            </w:r>
          </w:p>
        </w:tc>
        <w:tc>
          <w:tcPr>
            <w:tcW w:w="1101" w:type="dxa"/>
          </w:tcPr>
          <w:p w:rsidR="004D221A" w:rsidRPr="00EB6E2D" w:rsidRDefault="004D221A" w:rsidP="00D32FA7">
            <w:pPr>
              <w:rPr>
                <w:rFonts w:asciiTheme="minorHAnsi" w:hAnsiTheme="minorHAnsi" w:cstheme="minorHAnsi"/>
                <w:snapToGrid w:val="0"/>
                <w:sz w:val="22"/>
                <w:szCs w:val="22"/>
                <w:lang w:val="en-GB"/>
              </w:rPr>
            </w:pPr>
          </w:p>
        </w:tc>
      </w:tr>
      <w:tr w:rsidR="004D221A" w:rsidRPr="00EB6E2D" w:rsidTr="00F80DF2">
        <w:trPr>
          <w:trHeight w:val="397"/>
        </w:trPr>
        <w:tc>
          <w:tcPr>
            <w:tcW w:w="8141" w:type="dxa"/>
          </w:tcPr>
          <w:p w:rsidR="004D221A" w:rsidRPr="00EB6E2D" w:rsidRDefault="004D221A" w:rsidP="00D32FA7">
            <w:pPr>
              <w:rPr>
                <w:rFonts w:asciiTheme="minorHAnsi" w:hAnsiTheme="minorHAnsi" w:cstheme="minorHAnsi"/>
                <w:snapToGrid w:val="0"/>
                <w:sz w:val="22"/>
                <w:szCs w:val="22"/>
                <w:lang w:val="en-GB"/>
              </w:rPr>
            </w:pPr>
            <w:proofErr w:type="spellStart"/>
            <w:r w:rsidRPr="00EB6E2D">
              <w:rPr>
                <w:rFonts w:asciiTheme="minorHAnsi" w:hAnsiTheme="minorHAnsi" w:cstheme="minorHAnsi"/>
                <w:snapToGrid w:val="0"/>
                <w:sz w:val="22"/>
                <w:szCs w:val="22"/>
                <w:lang w:val="en-GB"/>
              </w:rPr>
              <w:t>Self Declaration</w:t>
            </w:r>
            <w:proofErr w:type="spellEnd"/>
            <w:r w:rsidRPr="00EB6E2D">
              <w:rPr>
                <w:rFonts w:asciiTheme="minorHAnsi" w:hAnsiTheme="minorHAnsi" w:cstheme="minorHAnsi"/>
                <w:snapToGrid w:val="0"/>
                <w:sz w:val="22"/>
                <w:szCs w:val="22"/>
                <w:lang w:val="en-GB"/>
              </w:rPr>
              <w:t xml:space="preserve"> Form</w:t>
            </w:r>
          </w:p>
        </w:tc>
        <w:tc>
          <w:tcPr>
            <w:tcW w:w="1101" w:type="dxa"/>
          </w:tcPr>
          <w:p w:rsidR="004D221A" w:rsidRPr="00EB6E2D" w:rsidRDefault="004D221A" w:rsidP="00D32FA7">
            <w:pPr>
              <w:rPr>
                <w:rFonts w:asciiTheme="minorHAnsi" w:hAnsiTheme="minorHAnsi" w:cstheme="minorHAnsi"/>
                <w:snapToGrid w:val="0"/>
                <w:sz w:val="22"/>
                <w:szCs w:val="22"/>
                <w:lang w:val="en-GB"/>
              </w:rPr>
            </w:pPr>
          </w:p>
        </w:tc>
      </w:tr>
      <w:tr w:rsidR="004D221A" w:rsidRPr="00EB6E2D" w:rsidTr="00F80DF2">
        <w:trPr>
          <w:trHeight w:val="397"/>
        </w:trPr>
        <w:tc>
          <w:tcPr>
            <w:tcW w:w="8141" w:type="dxa"/>
          </w:tcPr>
          <w:p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Financial Bid Form</w:t>
            </w:r>
          </w:p>
        </w:tc>
        <w:tc>
          <w:tcPr>
            <w:tcW w:w="1101" w:type="dxa"/>
          </w:tcPr>
          <w:p w:rsidR="004D221A" w:rsidRPr="00EB6E2D" w:rsidRDefault="004D221A" w:rsidP="00D32FA7">
            <w:pPr>
              <w:rPr>
                <w:rFonts w:asciiTheme="minorHAnsi" w:hAnsiTheme="minorHAnsi" w:cstheme="minorHAnsi"/>
                <w:snapToGrid w:val="0"/>
                <w:sz w:val="22"/>
                <w:szCs w:val="22"/>
                <w:lang w:val="en-GB"/>
              </w:rPr>
            </w:pPr>
          </w:p>
        </w:tc>
      </w:tr>
      <w:tr w:rsidR="004D221A" w:rsidRPr="00EB6E2D" w:rsidTr="00F80DF2">
        <w:trPr>
          <w:trHeight w:val="397"/>
        </w:trPr>
        <w:tc>
          <w:tcPr>
            <w:tcW w:w="8141" w:type="dxa"/>
          </w:tcPr>
          <w:p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Statement on Conditions of Employment</w:t>
            </w:r>
          </w:p>
        </w:tc>
        <w:tc>
          <w:tcPr>
            <w:tcW w:w="1101" w:type="dxa"/>
          </w:tcPr>
          <w:p w:rsidR="004D221A" w:rsidRPr="00EB6E2D" w:rsidRDefault="004D221A" w:rsidP="00D32FA7">
            <w:pPr>
              <w:rPr>
                <w:rFonts w:asciiTheme="minorHAnsi" w:hAnsiTheme="minorHAnsi" w:cstheme="minorHAnsi"/>
                <w:snapToGrid w:val="0"/>
                <w:sz w:val="22"/>
                <w:szCs w:val="22"/>
                <w:lang w:val="en-GB"/>
              </w:rPr>
            </w:pPr>
          </w:p>
        </w:tc>
      </w:tr>
      <w:tr w:rsidR="004D221A" w:rsidRPr="00EB6E2D" w:rsidTr="00F80DF2">
        <w:trPr>
          <w:trHeight w:val="397"/>
        </w:trPr>
        <w:tc>
          <w:tcPr>
            <w:tcW w:w="8141" w:type="dxa"/>
          </w:tcPr>
          <w:p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Power of Attorney (if applicable)</w:t>
            </w:r>
          </w:p>
        </w:tc>
        <w:tc>
          <w:tcPr>
            <w:tcW w:w="1101" w:type="dxa"/>
          </w:tcPr>
          <w:p w:rsidR="004D221A" w:rsidRPr="00EB6E2D" w:rsidRDefault="004D221A" w:rsidP="00D32FA7">
            <w:pPr>
              <w:rPr>
                <w:rFonts w:asciiTheme="minorHAnsi" w:hAnsiTheme="minorHAnsi" w:cstheme="minorHAnsi"/>
                <w:snapToGrid w:val="0"/>
                <w:sz w:val="22"/>
                <w:szCs w:val="22"/>
                <w:lang w:val="en-GB"/>
              </w:rPr>
            </w:pPr>
          </w:p>
        </w:tc>
      </w:tr>
      <w:tr w:rsidR="004D221A" w:rsidRPr="00EB6E2D" w:rsidTr="00F80DF2">
        <w:trPr>
          <w:trHeight w:val="397"/>
        </w:trPr>
        <w:tc>
          <w:tcPr>
            <w:tcW w:w="8141" w:type="dxa"/>
          </w:tcPr>
          <w:p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Information re Joint Venture/Consortium</w:t>
            </w:r>
          </w:p>
        </w:tc>
        <w:tc>
          <w:tcPr>
            <w:tcW w:w="1101" w:type="dxa"/>
          </w:tcPr>
          <w:p w:rsidR="004D221A" w:rsidRPr="00EB6E2D" w:rsidRDefault="004D221A" w:rsidP="00D32FA7">
            <w:pPr>
              <w:rPr>
                <w:rFonts w:asciiTheme="minorHAnsi" w:hAnsiTheme="minorHAnsi" w:cstheme="minorHAnsi"/>
                <w:snapToGrid w:val="0"/>
                <w:sz w:val="22"/>
                <w:szCs w:val="22"/>
                <w:lang w:val="en-GB"/>
              </w:rPr>
            </w:pPr>
          </w:p>
        </w:tc>
      </w:tr>
      <w:tr w:rsidR="004D221A" w:rsidRPr="00EB6E2D" w:rsidTr="00F80DF2">
        <w:trPr>
          <w:trHeight w:val="397"/>
        </w:trPr>
        <w:tc>
          <w:tcPr>
            <w:tcW w:w="8141" w:type="dxa"/>
          </w:tcPr>
          <w:p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Declaration concerning exclusion grounds</w:t>
            </w:r>
          </w:p>
        </w:tc>
        <w:tc>
          <w:tcPr>
            <w:tcW w:w="1101" w:type="dxa"/>
          </w:tcPr>
          <w:p w:rsidR="004D221A" w:rsidRPr="00EB6E2D" w:rsidRDefault="004D221A" w:rsidP="00D32FA7">
            <w:pPr>
              <w:rPr>
                <w:rFonts w:asciiTheme="minorHAnsi" w:hAnsiTheme="minorHAnsi" w:cstheme="minorHAnsi"/>
                <w:snapToGrid w:val="0"/>
                <w:sz w:val="22"/>
                <w:szCs w:val="22"/>
                <w:lang w:val="en-GB"/>
              </w:rPr>
            </w:pPr>
          </w:p>
        </w:tc>
      </w:tr>
      <w:tr w:rsidR="004D221A" w:rsidRPr="00EB6E2D" w:rsidTr="00F80DF2">
        <w:trPr>
          <w:trHeight w:val="397"/>
        </w:trPr>
        <w:tc>
          <w:tcPr>
            <w:tcW w:w="8141" w:type="dxa"/>
          </w:tcPr>
          <w:p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Declaration concerning Selection Criteria</w:t>
            </w:r>
          </w:p>
        </w:tc>
        <w:tc>
          <w:tcPr>
            <w:tcW w:w="1101" w:type="dxa"/>
          </w:tcPr>
          <w:p w:rsidR="004D221A" w:rsidRPr="00EB6E2D" w:rsidRDefault="004D221A" w:rsidP="00D32FA7">
            <w:pPr>
              <w:rPr>
                <w:rFonts w:asciiTheme="minorHAnsi" w:hAnsiTheme="minorHAnsi" w:cstheme="minorHAnsi"/>
                <w:snapToGrid w:val="0"/>
                <w:sz w:val="22"/>
                <w:szCs w:val="22"/>
                <w:lang w:val="en-GB"/>
              </w:rPr>
            </w:pPr>
          </w:p>
        </w:tc>
      </w:tr>
      <w:tr w:rsidR="004D221A" w:rsidRPr="00EB6E2D" w:rsidTr="00F80DF2">
        <w:trPr>
          <w:trHeight w:val="397"/>
        </w:trPr>
        <w:tc>
          <w:tcPr>
            <w:tcW w:w="8141" w:type="dxa"/>
          </w:tcPr>
          <w:p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 xml:space="preserve">Key Experts Form, </w:t>
            </w:r>
          </w:p>
        </w:tc>
        <w:tc>
          <w:tcPr>
            <w:tcW w:w="1101" w:type="dxa"/>
          </w:tcPr>
          <w:p w:rsidR="004D221A" w:rsidRPr="00EB6E2D" w:rsidRDefault="004D221A" w:rsidP="00D32FA7">
            <w:pPr>
              <w:rPr>
                <w:rFonts w:asciiTheme="minorHAnsi" w:hAnsiTheme="minorHAnsi" w:cstheme="minorHAnsi"/>
                <w:snapToGrid w:val="0"/>
                <w:sz w:val="22"/>
                <w:szCs w:val="22"/>
                <w:lang w:val="en-GB"/>
              </w:rPr>
            </w:pPr>
          </w:p>
        </w:tc>
      </w:tr>
      <w:tr w:rsidR="004D221A" w:rsidRPr="00EB6E2D" w:rsidTr="00F80DF2">
        <w:trPr>
          <w:trHeight w:val="397"/>
        </w:trPr>
        <w:tc>
          <w:tcPr>
            <w:tcW w:w="8141" w:type="dxa"/>
          </w:tcPr>
          <w:p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Key Experts Statement of Exclusivity and Availability Form</w:t>
            </w:r>
          </w:p>
        </w:tc>
        <w:tc>
          <w:tcPr>
            <w:tcW w:w="1101" w:type="dxa"/>
          </w:tcPr>
          <w:p w:rsidR="004D221A" w:rsidRPr="00EB6E2D" w:rsidRDefault="004D221A" w:rsidP="00D32FA7">
            <w:pPr>
              <w:rPr>
                <w:rFonts w:asciiTheme="minorHAnsi" w:hAnsiTheme="minorHAnsi" w:cstheme="minorHAnsi"/>
                <w:snapToGrid w:val="0"/>
                <w:sz w:val="22"/>
                <w:szCs w:val="22"/>
                <w:lang w:val="en-GB"/>
              </w:rPr>
            </w:pPr>
          </w:p>
        </w:tc>
      </w:tr>
      <w:tr w:rsidR="004D221A" w:rsidRPr="00EB6E2D" w:rsidTr="00F80DF2">
        <w:trPr>
          <w:trHeight w:val="397"/>
        </w:trPr>
        <w:tc>
          <w:tcPr>
            <w:tcW w:w="8141" w:type="dxa"/>
          </w:tcPr>
          <w:p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Key Experts’ Self Declaration Form</w:t>
            </w:r>
          </w:p>
        </w:tc>
        <w:tc>
          <w:tcPr>
            <w:tcW w:w="1101" w:type="dxa"/>
          </w:tcPr>
          <w:p w:rsidR="004D221A" w:rsidRPr="00EB6E2D" w:rsidRDefault="004D221A" w:rsidP="00D32FA7">
            <w:pPr>
              <w:rPr>
                <w:rFonts w:asciiTheme="minorHAnsi" w:hAnsiTheme="minorHAnsi" w:cstheme="minorHAnsi"/>
                <w:snapToGrid w:val="0"/>
                <w:sz w:val="22"/>
                <w:szCs w:val="22"/>
                <w:lang w:val="en-GB"/>
              </w:rPr>
            </w:pPr>
          </w:p>
        </w:tc>
      </w:tr>
      <w:tr w:rsidR="004D221A" w:rsidRPr="00EB6E2D" w:rsidTr="00F80DF2">
        <w:trPr>
          <w:trHeight w:val="397"/>
        </w:trPr>
        <w:tc>
          <w:tcPr>
            <w:tcW w:w="8141" w:type="dxa"/>
          </w:tcPr>
          <w:p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 xml:space="preserve">Manufacturer’s Literature of the chain link fence </w:t>
            </w:r>
          </w:p>
        </w:tc>
        <w:tc>
          <w:tcPr>
            <w:tcW w:w="1101" w:type="dxa"/>
          </w:tcPr>
          <w:p w:rsidR="004D221A" w:rsidRPr="00EB6E2D" w:rsidRDefault="004D221A" w:rsidP="00D32FA7">
            <w:pPr>
              <w:rPr>
                <w:rFonts w:asciiTheme="minorHAnsi" w:hAnsiTheme="minorHAnsi" w:cstheme="minorHAnsi"/>
                <w:snapToGrid w:val="0"/>
                <w:sz w:val="22"/>
                <w:szCs w:val="22"/>
                <w:lang w:val="en-GB"/>
              </w:rPr>
            </w:pPr>
          </w:p>
        </w:tc>
      </w:tr>
      <w:tr w:rsidR="004D221A" w:rsidRPr="00EB6E2D" w:rsidTr="00F80DF2">
        <w:trPr>
          <w:trHeight w:val="397"/>
        </w:trPr>
        <w:tc>
          <w:tcPr>
            <w:tcW w:w="8141" w:type="dxa"/>
          </w:tcPr>
          <w:p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 xml:space="preserve">Manufacturer’s Literature of the corrosion protection coating </w:t>
            </w:r>
          </w:p>
        </w:tc>
        <w:tc>
          <w:tcPr>
            <w:tcW w:w="1101" w:type="dxa"/>
          </w:tcPr>
          <w:p w:rsidR="004D221A" w:rsidRPr="00EB6E2D" w:rsidRDefault="004D221A" w:rsidP="00D32FA7">
            <w:pPr>
              <w:rPr>
                <w:rFonts w:asciiTheme="minorHAnsi" w:hAnsiTheme="minorHAnsi" w:cstheme="minorHAnsi"/>
                <w:snapToGrid w:val="0"/>
                <w:sz w:val="22"/>
                <w:szCs w:val="22"/>
                <w:lang w:val="en-GB"/>
              </w:rPr>
            </w:pPr>
          </w:p>
        </w:tc>
      </w:tr>
      <w:tr w:rsidR="004D221A" w:rsidRPr="00EB6E2D" w:rsidTr="00F80DF2">
        <w:trPr>
          <w:trHeight w:val="397"/>
        </w:trPr>
        <w:tc>
          <w:tcPr>
            <w:tcW w:w="8141" w:type="dxa"/>
          </w:tcPr>
          <w:p w:rsidR="004D221A" w:rsidRPr="00EB6E2D" w:rsidRDefault="004D221A" w:rsidP="00F80DF2">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 xml:space="preserve">Manufacturer’s Literature of the </w:t>
            </w:r>
            <w:r w:rsidR="00F80DF2" w:rsidRPr="00EB6E2D">
              <w:rPr>
                <w:rFonts w:asciiTheme="minorHAnsi" w:hAnsiTheme="minorHAnsi" w:cstheme="minorHAnsi"/>
                <w:snapToGrid w:val="0"/>
                <w:sz w:val="22"/>
                <w:szCs w:val="22"/>
                <w:lang w:val="en-GB"/>
              </w:rPr>
              <w:t>stud plastic drainage sheets</w:t>
            </w:r>
          </w:p>
        </w:tc>
        <w:tc>
          <w:tcPr>
            <w:tcW w:w="1101" w:type="dxa"/>
          </w:tcPr>
          <w:p w:rsidR="004D221A" w:rsidRPr="00EB6E2D" w:rsidRDefault="004D221A" w:rsidP="00D32FA7">
            <w:pPr>
              <w:rPr>
                <w:rFonts w:asciiTheme="minorHAnsi" w:hAnsiTheme="minorHAnsi" w:cstheme="minorHAnsi"/>
                <w:snapToGrid w:val="0"/>
                <w:sz w:val="22"/>
                <w:szCs w:val="22"/>
                <w:lang w:val="en-GB"/>
              </w:rPr>
            </w:pPr>
          </w:p>
        </w:tc>
      </w:tr>
      <w:tr w:rsidR="004D221A" w:rsidRPr="00EB6E2D" w:rsidTr="00F80DF2">
        <w:trPr>
          <w:trHeight w:val="397"/>
        </w:trPr>
        <w:tc>
          <w:tcPr>
            <w:tcW w:w="8141" w:type="dxa"/>
          </w:tcPr>
          <w:p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Proof of licenced mason in terms of the Building Regulations Act</w:t>
            </w:r>
          </w:p>
        </w:tc>
        <w:tc>
          <w:tcPr>
            <w:tcW w:w="1101" w:type="dxa"/>
          </w:tcPr>
          <w:p w:rsidR="004D221A" w:rsidRPr="00EB6E2D" w:rsidRDefault="004D221A" w:rsidP="00D32FA7">
            <w:pPr>
              <w:rPr>
                <w:rFonts w:asciiTheme="minorHAnsi" w:hAnsiTheme="minorHAnsi" w:cstheme="minorHAnsi"/>
                <w:snapToGrid w:val="0"/>
                <w:sz w:val="22"/>
                <w:szCs w:val="22"/>
                <w:lang w:val="en-GB"/>
              </w:rPr>
            </w:pPr>
          </w:p>
        </w:tc>
      </w:tr>
      <w:tr w:rsidR="004D221A" w:rsidRPr="00EB6E2D" w:rsidTr="00F80DF2">
        <w:trPr>
          <w:trHeight w:val="397"/>
        </w:trPr>
        <w:tc>
          <w:tcPr>
            <w:tcW w:w="8141" w:type="dxa"/>
          </w:tcPr>
          <w:p w:rsidR="004D221A" w:rsidRPr="00EB6E2D" w:rsidRDefault="004D221A" w:rsidP="004D221A">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Proof of registration as a Demolition Contractor as per Avoidance of Damage to Third Party Property Regulations (2019)</w:t>
            </w:r>
          </w:p>
        </w:tc>
        <w:tc>
          <w:tcPr>
            <w:tcW w:w="1101" w:type="dxa"/>
          </w:tcPr>
          <w:p w:rsidR="004D221A" w:rsidRPr="00EB6E2D" w:rsidRDefault="004D221A" w:rsidP="00D32FA7">
            <w:pPr>
              <w:rPr>
                <w:rFonts w:asciiTheme="minorHAnsi" w:hAnsiTheme="minorHAnsi" w:cstheme="minorHAnsi"/>
                <w:snapToGrid w:val="0"/>
                <w:sz w:val="22"/>
                <w:szCs w:val="22"/>
                <w:lang w:val="en-GB"/>
              </w:rPr>
            </w:pPr>
          </w:p>
        </w:tc>
      </w:tr>
    </w:tbl>
    <w:p w:rsidR="00004183" w:rsidRPr="00EB6E2D" w:rsidRDefault="00004183" w:rsidP="00004183">
      <w:pPr>
        <w:pStyle w:val="Section"/>
        <w:widowControl/>
        <w:spacing w:line="276" w:lineRule="auto"/>
        <w:ind w:left="720"/>
        <w:jc w:val="both"/>
        <w:rPr>
          <w:rFonts w:asciiTheme="minorHAnsi" w:hAnsiTheme="minorHAnsi" w:cstheme="minorHAnsi"/>
          <w:b w:val="0"/>
          <w:sz w:val="22"/>
          <w:szCs w:val="22"/>
          <w:lang w:val="en-GB"/>
        </w:rPr>
      </w:pPr>
    </w:p>
    <w:p w:rsidR="00004183" w:rsidRPr="00EB6E2D" w:rsidRDefault="00004183" w:rsidP="00004183">
      <w:pPr>
        <w:rPr>
          <w:rFonts w:asciiTheme="minorHAnsi" w:hAnsiTheme="minorHAnsi" w:cstheme="minorHAnsi"/>
          <w:i/>
          <w:sz w:val="22"/>
          <w:szCs w:val="22"/>
          <w:u w:val="single"/>
          <w:lang w:val="en-GB"/>
        </w:rPr>
      </w:pPr>
    </w:p>
    <w:sectPr w:rsidR="00004183" w:rsidRPr="00EB6E2D" w:rsidSect="002753D5">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176B4"/>
    <w:multiLevelType w:val="hybridMultilevel"/>
    <w:tmpl w:val="B9FA5C18"/>
    <w:lvl w:ilvl="0" w:tplc="BF385D82">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35437EB5"/>
    <w:multiLevelType w:val="hybridMultilevel"/>
    <w:tmpl w:val="802EF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FA2922"/>
    <w:multiLevelType w:val="hybridMultilevel"/>
    <w:tmpl w:val="5C50E00E"/>
    <w:lvl w:ilvl="0" w:tplc="20BAFDE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203E85"/>
    <w:multiLevelType w:val="hybridMultilevel"/>
    <w:tmpl w:val="1AE4EAD2"/>
    <w:lvl w:ilvl="0" w:tplc="FD6CD75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76274B"/>
    <w:multiLevelType w:val="hybridMultilevel"/>
    <w:tmpl w:val="247AC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D0D54"/>
    <w:rsid w:val="00004183"/>
    <w:rsid w:val="00053552"/>
    <w:rsid w:val="00056A7D"/>
    <w:rsid w:val="001129D8"/>
    <w:rsid w:val="001168EA"/>
    <w:rsid w:val="001A4A5E"/>
    <w:rsid w:val="001B0884"/>
    <w:rsid w:val="001B3B2B"/>
    <w:rsid w:val="00237EB1"/>
    <w:rsid w:val="002515DF"/>
    <w:rsid w:val="002753D5"/>
    <w:rsid w:val="00283CC3"/>
    <w:rsid w:val="002C045E"/>
    <w:rsid w:val="002D4EA9"/>
    <w:rsid w:val="0031193F"/>
    <w:rsid w:val="00387D1D"/>
    <w:rsid w:val="003D0D54"/>
    <w:rsid w:val="00420388"/>
    <w:rsid w:val="00424FDB"/>
    <w:rsid w:val="004B59DE"/>
    <w:rsid w:val="004C00E1"/>
    <w:rsid w:val="004C03C4"/>
    <w:rsid w:val="004D221A"/>
    <w:rsid w:val="00567880"/>
    <w:rsid w:val="0059155E"/>
    <w:rsid w:val="00734C0B"/>
    <w:rsid w:val="00736959"/>
    <w:rsid w:val="008161D1"/>
    <w:rsid w:val="00835F5C"/>
    <w:rsid w:val="00861C5C"/>
    <w:rsid w:val="00867AB4"/>
    <w:rsid w:val="00891323"/>
    <w:rsid w:val="008F010A"/>
    <w:rsid w:val="00A00CE9"/>
    <w:rsid w:val="00A7508D"/>
    <w:rsid w:val="00A90B01"/>
    <w:rsid w:val="00AA59B9"/>
    <w:rsid w:val="00AB542B"/>
    <w:rsid w:val="00AE09E1"/>
    <w:rsid w:val="00AE545E"/>
    <w:rsid w:val="00AF6225"/>
    <w:rsid w:val="00B32F70"/>
    <w:rsid w:val="00B46544"/>
    <w:rsid w:val="00C02D91"/>
    <w:rsid w:val="00CB1288"/>
    <w:rsid w:val="00CC5267"/>
    <w:rsid w:val="00D0385D"/>
    <w:rsid w:val="00D0670C"/>
    <w:rsid w:val="00D72902"/>
    <w:rsid w:val="00D928BA"/>
    <w:rsid w:val="00DB2CF2"/>
    <w:rsid w:val="00EB6E2D"/>
    <w:rsid w:val="00F80DF2"/>
    <w:rsid w:val="00F87087"/>
    <w:rsid w:val="00FF5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93A01"/>
  <w15:docId w15:val="{E73DBD10-C569-44A6-A9B3-93C02207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D54"/>
    <w:rPr>
      <w:sz w:val="24"/>
      <w:szCs w:val="24"/>
      <w:lang w:val="en-US" w:eastAsia="en-US"/>
    </w:rPr>
  </w:style>
  <w:style w:type="paragraph" w:styleId="Heading1">
    <w:name w:val="heading 1"/>
    <w:basedOn w:val="Normal"/>
    <w:next w:val="Normal"/>
    <w:link w:val="Heading1Char"/>
    <w:qFormat/>
    <w:rsid w:val="000041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3"/>
    <w:next w:val="Normal"/>
    <w:link w:val="Heading2Char"/>
    <w:qFormat/>
    <w:rsid w:val="003D0D54"/>
    <w:pPr>
      <w:spacing w:before="100" w:beforeAutospacing="1" w:after="100" w:afterAutospacing="1"/>
      <w:outlineLvl w:val="1"/>
    </w:pPr>
    <w:rPr>
      <w:rFonts w:ascii="Trebuchet MS" w:hAnsi="Trebuchet MS"/>
      <w:i/>
      <w:sz w:val="24"/>
      <w:szCs w:val="24"/>
    </w:rPr>
  </w:style>
  <w:style w:type="paragraph" w:styleId="Heading3">
    <w:name w:val="heading 3"/>
    <w:basedOn w:val="Normal"/>
    <w:next w:val="Normal"/>
    <w:link w:val="Heading3Char"/>
    <w:uiPriority w:val="9"/>
    <w:qFormat/>
    <w:rsid w:val="003D0D5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0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D4EA9"/>
    <w:rPr>
      <w:rFonts w:ascii="Trebuchet MS" w:hAnsi="Trebuchet MS" w:cs="Arial"/>
      <w:b/>
      <w:bCs/>
      <w:i/>
      <w:sz w:val="24"/>
      <w:szCs w:val="24"/>
      <w:lang w:val="en-US" w:eastAsia="en-US"/>
    </w:rPr>
  </w:style>
  <w:style w:type="paragraph" w:customStyle="1" w:styleId="Section">
    <w:name w:val="Section"/>
    <w:basedOn w:val="Normal"/>
    <w:rsid w:val="002D4EA9"/>
    <w:pPr>
      <w:widowControl w:val="0"/>
      <w:spacing w:line="360" w:lineRule="exact"/>
      <w:jc w:val="center"/>
    </w:pPr>
    <w:rPr>
      <w:rFonts w:ascii="Arial" w:hAnsi="Arial"/>
      <w:b/>
      <w:snapToGrid w:val="0"/>
      <w:sz w:val="32"/>
      <w:szCs w:val="20"/>
      <w:lang w:val="cs-CZ"/>
    </w:rPr>
  </w:style>
  <w:style w:type="paragraph" w:customStyle="1" w:styleId="text">
    <w:name w:val="text"/>
    <w:rsid w:val="00056A7D"/>
    <w:pPr>
      <w:widowControl w:val="0"/>
      <w:spacing w:before="240" w:line="240" w:lineRule="exact"/>
      <w:jc w:val="both"/>
    </w:pPr>
    <w:rPr>
      <w:rFonts w:ascii="Arial" w:hAnsi="Arial"/>
      <w:snapToGrid w:val="0"/>
      <w:sz w:val="24"/>
      <w:lang w:val="cs-CZ" w:eastAsia="en-US"/>
    </w:rPr>
  </w:style>
  <w:style w:type="paragraph" w:customStyle="1" w:styleId="bullet-3">
    <w:name w:val="bullet-3"/>
    <w:basedOn w:val="Normal"/>
    <w:uiPriority w:val="99"/>
    <w:rsid w:val="00C02D91"/>
    <w:pPr>
      <w:widowControl w:val="0"/>
      <w:spacing w:before="240" w:line="240" w:lineRule="exact"/>
      <w:ind w:left="2212" w:hanging="284"/>
      <w:jc w:val="both"/>
    </w:pPr>
    <w:rPr>
      <w:rFonts w:ascii="Arial" w:hAnsi="Arial"/>
      <w:snapToGrid w:val="0"/>
      <w:szCs w:val="20"/>
      <w:lang w:val="cs-CZ"/>
    </w:rPr>
  </w:style>
  <w:style w:type="paragraph" w:styleId="ListParagraph">
    <w:name w:val="List Paragraph"/>
    <w:basedOn w:val="Normal"/>
    <w:uiPriority w:val="34"/>
    <w:qFormat/>
    <w:rsid w:val="00C02D91"/>
    <w:pPr>
      <w:ind w:left="720"/>
      <w:contextualSpacing/>
    </w:pPr>
  </w:style>
  <w:style w:type="character" w:customStyle="1" w:styleId="Heading1Char">
    <w:name w:val="Heading 1 Char"/>
    <w:basedOn w:val="DefaultParagraphFont"/>
    <w:link w:val="Heading1"/>
    <w:rsid w:val="00004183"/>
    <w:rPr>
      <w:rFonts w:asciiTheme="majorHAnsi" w:eastAsiaTheme="majorEastAsia" w:hAnsiTheme="majorHAnsi" w:cstheme="majorBidi"/>
      <w:b/>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004183"/>
    <w:rPr>
      <w:rFonts w:ascii="Arial" w:hAnsi="Arial" w:cs="Arial"/>
      <w:b/>
      <w:bCs/>
      <w:sz w:val="26"/>
      <w:szCs w:val="26"/>
      <w:lang w:val="en-US" w:eastAsia="en-US"/>
    </w:rPr>
  </w:style>
  <w:style w:type="paragraph" w:styleId="BalloonText">
    <w:name w:val="Balloon Text"/>
    <w:basedOn w:val="Normal"/>
    <w:link w:val="BalloonTextChar"/>
    <w:semiHidden/>
    <w:unhideWhenUsed/>
    <w:rsid w:val="00D72902"/>
    <w:rPr>
      <w:rFonts w:ascii="Segoe UI" w:hAnsi="Segoe UI" w:cs="Segoe UI"/>
      <w:sz w:val="18"/>
      <w:szCs w:val="18"/>
    </w:rPr>
  </w:style>
  <w:style w:type="character" w:customStyle="1" w:styleId="BalloonTextChar">
    <w:name w:val="Balloon Text Char"/>
    <w:basedOn w:val="DefaultParagraphFont"/>
    <w:link w:val="BalloonText"/>
    <w:semiHidden/>
    <w:rsid w:val="00D72902"/>
    <w:rPr>
      <w:rFonts w:ascii="Segoe UI" w:hAnsi="Segoe UI" w:cs="Segoe UI"/>
      <w:sz w:val="18"/>
      <w:szCs w:val="18"/>
      <w:lang w:val="en-US" w:eastAsia="en-US"/>
    </w:rPr>
  </w:style>
  <w:style w:type="paragraph" w:styleId="TOC2">
    <w:name w:val="toc 2"/>
    <w:basedOn w:val="Normal"/>
    <w:next w:val="Normal"/>
    <w:autoRedefine/>
    <w:uiPriority w:val="39"/>
    <w:rsid w:val="004D221A"/>
    <w:pPr>
      <w:tabs>
        <w:tab w:val="right" w:leader="dot" w:pos="9072"/>
      </w:tabs>
      <w:ind w:left="240"/>
    </w:pPr>
    <w:rPr>
      <w:rFonts w:ascii="Trebuchet MS" w:hAnsi="Trebuchet MS"/>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E30D4-117D-48A6-B9B4-83CB42A11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Part 1 – To be specified by the Contracting Authority in the tender document</vt:lpstr>
    </vt:vector>
  </TitlesOfParts>
  <Company>Department of Contracts</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To be specified by the Contracting Authority in the tender document</dc:title>
  <dc:creator>Robert Grixti</dc:creator>
  <cp:lastModifiedBy>Stefan</cp:lastModifiedBy>
  <cp:revision>11</cp:revision>
  <dcterms:created xsi:type="dcterms:W3CDTF">2019-12-10T12:09:00Z</dcterms:created>
  <dcterms:modified xsi:type="dcterms:W3CDTF">2019-12-11T11:22:00Z</dcterms:modified>
</cp:coreProperties>
</file>