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BA4" w:rsidRDefault="007D5BA4" w:rsidP="007D5BA4">
      <w:pPr>
        <w:rPr>
          <w:rFonts w:ascii="Arial Narrow" w:hAnsi="Arial Narrow" w:cs="Calibri"/>
          <w:b/>
          <w:bCs/>
          <w:color w:val="000000"/>
          <w:sz w:val="26"/>
          <w:szCs w:val="26"/>
          <w:lang w:eastAsia="en-GB"/>
        </w:rPr>
      </w:pPr>
      <w:bookmarkStart w:id="0" w:name="RANGE!A1"/>
      <w:r w:rsidRPr="005928D6">
        <w:rPr>
          <w:rFonts w:ascii="Arial Narrow" w:hAnsi="Arial Narrow" w:cs="Calibri"/>
          <w:b/>
          <w:bCs/>
          <w:color w:val="000000"/>
          <w:sz w:val="26"/>
          <w:szCs w:val="26"/>
          <w:lang w:eastAsia="en-GB"/>
        </w:rPr>
        <w:t>Tender for Deconstruction of Existing Boundary Wall and Construction of New Boundary Wall (Including Fence) at Xrobb  L-Għaġin Natural Park as part of ERDF Project ERDF.05.121 – Wildlife Rehabilitation Centre</w:t>
      </w:r>
      <w:bookmarkEnd w:id="0"/>
    </w:p>
    <w:p w:rsidR="007D5BA4" w:rsidRDefault="00916783" w:rsidP="007D5BA4">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w:t>
      </w:r>
      <w:bookmarkStart w:id="1" w:name="_GoBack"/>
      <w:bookmarkEnd w:id="1"/>
      <w:r w:rsidR="007D5BA4" w:rsidRPr="005928D6">
        <w:rPr>
          <w:rFonts w:ascii="Arial Narrow" w:hAnsi="Arial Narrow" w:cs="Calibri"/>
          <w:b/>
          <w:bCs/>
          <w:color w:val="000000"/>
          <w:sz w:val="26"/>
          <w:szCs w:val="26"/>
          <w:lang w:eastAsia="en-GB"/>
        </w:rPr>
        <w:t>5.0121 – Tender 003</w:t>
      </w:r>
    </w:p>
    <w:p w:rsidR="007D5BA4" w:rsidRPr="005928D6" w:rsidRDefault="007D5BA4" w:rsidP="007D5BA4">
      <w:pPr>
        <w:rPr>
          <w:rFonts w:ascii="Arial Narrow" w:hAnsi="Arial Narrow" w:cs="Calibri"/>
          <w:b/>
          <w:bCs/>
          <w:color w:val="000000"/>
          <w:sz w:val="26"/>
          <w:szCs w:val="26"/>
          <w:lang w:eastAsia="en-GB"/>
        </w:rPr>
      </w:pPr>
    </w:p>
    <w:p w:rsidR="00A3249E" w:rsidRPr="00D81AFB" w:rsidRDefault="00A3249E" w:rsidP="00A3249E">
      <w:pPr>
        <w:jc w:val="both"/>
        <w:rPr>
          <w:rFonts w:ascii="Arial" w:hAnsi="Arial" w:cs="Arial"/>
          <w:b/>
          <w:color w:val="000000"/>
        </w:rPr>
      </w:pPr>
      <w:r w:rsidRPr="00D81AFB">
        <w:rPr>
          <w:rFonts w:ascii="Arial" w:hAnsi="Arial" w:cs="Arial"/>
          <w:b/>
          <w:color w:val="000000"/>
        </w:rPr>
        <w:t>1. GENERAL</w:t>
      </w:r>
    </w:p>
    <w:p w:rsidR="00A3249E" w:rsidRPr="00D81AFB" w:rsidRDefault="00A3249E" w:rsidP="00A3249E">
      <w:pPr>
        <w:tabs>
          <w:tab w:val="left" w:leader="dot" w:pos="8208"/>
        </w:tabs>
        <w:ind w:left="720" w:hanging="720"/>
        <w:jc w:val="both"/>
        <w:rPr>
          <w:rFonts w:ascii="Arial" w:hAnsi="Arial" w:cs="Arial"/>
        </w:rPr>
      </w:pPr>
    </w:p>
    <w:p w:rsidR="00A3249E" w:rsidRPr="00D81AFB" w:rsidRDefault="00A3249E" w:rsidP="00A3249E">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rsidR="00A3249E" w:rsidRPr="00D81AFB" w:rsidRDefault="00A3249E" w:rsidP="00A3249E">
      <w:pPr>
        <w:jc w:val="both"/>
        <w:rPr>
          <w:rFonts w:ascii="Arial" w:hAnsi="Arial" w:cs="Arial"/>
        </w:rPr>
      </w:pPr>
      <w:r w:rsidRPr="00D81AFB">
        <w:rPr>
          <w:rFonts w:ascii="Arial" w:hAnsi="Arial" w:cs="Arial"/>
        </w:rPr>
        <w:t>All items must be priced in Euro but exclusive of VAT.</w:t>
      </w:r>
    </w:p>
    <w:p w:rsidR="00A3249E" w:rsidRPr="00D81AFB" w:rsidRDefault="00A3249E" w:rsidP="00A3249E">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sidR="00A4344D">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rsidR="00A3249E" w:rsidRPr="00D81AFB" w:rsidRDefault="00A3249E" w:rsidP="00A3249E">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rsidR="00A3249E" w:rsidRPr="00D81AFB" w:rsidRDefault="00A3249E" w:rsidP="00A3249E">
      <w:pPr>
        <w:pStyle w:val="BodyText"/>
        <w:rPr>
          <w:rFonts w:cs="Arial"/>
          <w:sz w:val="22"/>
          <w:szCs w:val="22"/>
          <w:lang w:val="en-GB"/>
        </w:rPr>
      </w:pPr>
    </w:p>
    <w:p w:rsidR="00A3249E" w:rsidRPr="00D81AFB" w:rsidRDefault="00A3249E" w:rsidP="00A3249E">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rsidR="00A3249E" w:rsidRPr="00D81AFB" w:rsidRDefault="00A3249E" w:rsidP="00A3249E">
      <w:pPr>
        <w:pStyle w:val="BodyText"/>
        <w:rPr>
          <w:rFonts w:cs="Arial"/>
          <w:sz w:val="22"/>
          <w:szCs w:val="22"/>
          <w:lang w:val="en-GB"/>
        </w:rPr>
      </w:pPr>
    </w:p>
    <w:p w:rsidR="00A3249E" w:rsidRPr="00D81AFB" w:rsidRDefault="00A3249E" w:rsidP="00A3249E">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rsidR="00A3249E" w:rsidRPr="00D81AFB" w:rsidRDefault="00A3249E" w:rsidP="00A3249E">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rsidR="00A3249E" w:rsidRPr="00D81AFB" w:rsidRDefault="00A3249E" w:rsidP="00A3249E">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sidR="00A4344D">
        <w:rPr>
          <w:rFonts w:ascii="Arial" w:hAnsi="Arial" w:cs="Arial"/>
        </w:rPr>
        <w:t>NGO</w:t>
      </w:r>
      <w:r w:rsidRPr="00D81AFB">
        <w:rPr>
          <w:rFonts w:ascii="Arial" w:hAnsi="Arial" w:cs="Arial"/>
        </w:rPr>
        <w:t>'s representative and in accordance with the terms of the contract.</w:t>
      </w:r>
    </w:p>
    <w:p w:rsidR="007D5BA4" w:rsidRDefault="007D5BA4" w:rsidP="00A3249E">
      <w:pPr>
        <w:ind w:left="1440"/>
        <w:jc w:val="both"/>
        <w:rPr>
          <w:rFonts w:ascii="Arial" w:hAnsi="Arial" w:cs="Arial"/>
        </w:rPr>
      </w:pPr>
    </w:p>
    <w:p w:rsidR="007D5BA4" w:rsidRDefault="007D5BA4" w:rsidP="00A3249E">
      <w:pPr>
        <w:ind w:left="1440"/>
        <w:jc w:val="both"/>
        <w:rPr>
          <w:rFonts w:ascii="Arial" w:hAnsi="Arial" w:cs="Arial"/>
        </w:rPr>
      </w:pPr>
    </w:p>
    <w:p w:rsidR="00A3249E" w:rsidRPr="00D81AFB" w:rsidRDefault="00A3249E" w:rsidP="00A3249E">
      <w:pPr>
        <w:ind w:left="1440"/>
        <w:jc w:val="both"/>
        <w:rPr>
          <w:rFonts w:ascii="Arial" w:hAnsi="Arial" w:cs="Arial"/>
        </w:rPr>
      </w:pPr>
      <w:r w:rsidRPr="00D81AFB">
        <w:rPr>
          <w:rFonts w:ascii="Arial" w:hAnsi="Arial" w:cs="Arial"/>
        </w:rPr>
        <w:tab/>
      </w:r>
    </w:p>
    <w:p w:rsidR="00A3249E" w:rsidRPr="00D81AFB" w:rsidRDefault="00A3249E" w:rsidP="00A3249E">
      <w:pPr>
        <w:tabs>
          <w:tab w:val="left" w:leader="dot" w:pos="8208"/>
        </w:tabs>
        <w:ind w:left="720" w:hanging="720"/>
        <w:jc w:val="both"/>
        <w:rPr>
          <w:rFonts w:ascii="Arial" w:hAnsi="Arial" w:cs="Arial"/>
          <w:b/>
          <w:color w:val="000000"/>
        </w:rPr>
      </w:pPr>
      <w:r w:rsidRPr="00D81AFB">
        <w:rPr>
          <w:rFonts w:ascii="Arial" w:hAnsi="Arial" w:cs="Arial"/>
          <w:b/>
          <w:color w:val="000000"/>
        </w:rPr>
        <w:lastRenderedPageBreak/>
        <w:t>2. PAYMENTS</w:t>
      </w:r>
    </w:p>
    <w:p w:rsidR="00A3249E" w:rsidRPr="00D81AFB" w:rsidRDefault="00A3249E" w:rsidP="00A3249E">
      <w:pPr>
        <w:tabs>
          <w:tab w:val="left" w:leader="dot" w:pos="8208"/>
        </w:tabs>
        <w:ind w:left="720" w:hanging="720"/>
        <w:jc w:val="both"/>
        <w:rPr>
          <w:rFonts w:ascii="Arial" w:hAnsi="Arial" w:cs="Arial"/>
          <w:b/>
          <w:color w:val="000000"/>
        </w:rPr>
      </w:pPr>
    </w:p>
    <w:p w:rsidR="00A3249E" w:rsidRPr="00D81AFB" w:rsidRDefault="00A3249E" w:rsidP="00A3249E">
      <w:pPr>
        <w:tabs>
          <w:tab w:val="left" w:leader="dot" w:pos="8208"/>
        </w:tabs>
        <w:jc w:val="both"/>
        <w:rPr>
          <w:rFonts w:ascii="Arial" w:hAnsi="Arial" w:cs="Arial"/>
          <w:b/>
        </w:rPr>
      </w:pPr>
      <w:r w:rsidRPr="00D81AFB">
        <w:rPr>
          <w:rFonts w:ascii="Arial" w:hAnsi="Arial" w:cs="Arial"/>
          <w:b/>
        </w:rPr>
        <w:t>Monthly payment</w:t>
      </w:r>
    </w:p>
    <w:p w:rsidR="00A3249E" w:rsidRPr="00D81AFB" w:rsidRDefault="00A3249E" w:rsidP="00A3249E">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rsidR="00A3249E" w:rsidRPr="00D81AFB" w:rsidRDefault="00A3249E" w:rsidP="00A3249E">
      <w:pPr>
        <w:pStyle w:val="Header"/>
        <w:tabs>
          <w:tab w:val="left" w:leader="dot" w:pos="8208"/>
        </w:tabs>
        <w:jc w:val="both"/>
        <w:rPr>
          <w:rFonts w:ascii="Arial" w:hAnsi="Arial" w:cs="Arial"/>
          <w:b/>
        </w:rPr>
      </w:pPr>
    </w:p>
    <w:p w:rsidR="00A3249E" w:rsidRPr="00D81AFB" w:rsidRDefault="00A3249E" w:rsidP="00A3249E">
      <w:pPr>
        <w:pStyle w:val="Header"/>
        <w:tabs>
          <w:tab w:val="left" w:leader="dot" w:pos="8208"/>
        </w:tabs>
        <w:jc w:val="both"/>
        <w:rPr>
          <w:rFonts w:ascii="Arial" w:hAnsi="Arial" w:cs="Arial"/>
          <w:b/>
        </w:rPr>
      </w:pPr>
      <w:r w:rsidRPr="00D81AFB">
        <w:rPr>
          <w:rFonts w:ascii="Arial" w:hAnsi="Arial" w:cs="Arial"/>
          <w:b/>
        </w:rPr>
        <w:t>Retention monies</w:t>
      </w:r>
    </w:p>
    <w:p w:rsidR="00A3249E" w:rsidRPr="00D81AFB" w:rsidRDefault="00A3249E" w:rsidP="00A3249E">
      <w:pPr>
        <w:pStyle w:val="Header"/>
        <w:tabs>
          <w:tab w:val="left" w:leader="dot" w:pos="8208"/>
        </w:tabs>
        <w:jc w:val="both"/>
        <w:rPr>
          <w:rFonts w:ascii="Arial" w:hAnsi="Arial" w:cs="Arial"/>
          <w:b/>
        </w:rPr>
      </w:pPr>
    </w:p>
    <w:p w:rsidR="00A3249E" w:rsidRPr="00D81AFB" w:rsidRDefault="00A3249E" w:rsidP="00A3249E">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rsidR="007D5BA4" w:rsidRDefault="007D5BA4" w:rsidP="00A3249E">
      <w:pPr>
        <w:pStyle w:val="Heading3"/>
        <w:jc w:val="both"/>
        <w:rPr>
          <w:sz w:val="22"/>
          <w:szCs w:val="22"/>
        </w:rPr>
      </w:pPr>
    </w:p>
    <w:p w:rsidR="00A3249E" w:rsidRPr="00D81AFB" w:rsidRDefault="00A3249E" w:rsidP="00A3249E">
      <w:pPr>
        <w:pStyle w:val="Heading3"/>
        <w:jc w:val="both"/>
        <w:rPr>
          <w:sz w:val="22"/>
          <w:szCs w:val="22"/>
        </w:rPr>
      </w:pPr>
      <w:r w:rsidRPr="00D81AFB">
        <w:rPr>
          <w:sz w:val="22"/>
          <w:szCs w:val="22"/>
        </w:rPr>
        <w:t>Unit-Price Contracts</w:t>
      </w:r>
    </w:p>
    <w:p w:rsidR="00A3249E" w:rsidRPr="00D81AFB" w:rsidRDefault="00A3249E" w:rsidP="00A3249E">
      <w:pPr>
        <w:jc w:val="both"/>
        <w:rPr>
          <w:rFonts w:ascii="Arial" w:hAnsi="Arial" w:cs="Arial"/>
        </w:rPr>
      </w:pPr>
    </w:p>
    <w:p w:rsidR="00A3249E" w:rsidRPr="00D81AFB" w:rsidRDefault="00A3249E" w:rsidP="00A3249E">
      <w:pPr>
        <w:pStyle w:val="Heading2"/>
        <w:jc w:val="both"/>
        <w:rPr>
          <w:rFonts w:ascii="Arial" w:hAnsi="Arial" w:cs="Arial"/>
          <w:color w:val="auto"/>
          <w:sz w:val="22"/>
          <w:szCs w:val="22"/>
          <w:lang w:val="en-GB"/>
        </w:rPr>
      </w:pPr>
      <w:bookmarkStart w:id="2" w:name="_Toc256415363"/>
      <w:bookmarkStart w:id="3" w:name="_Toc256416054"/>
      <w:bookmarkStart w:id="4" w:name="_Toc256416198"/>
      <w:bookmarkStart w:id="5" w:name="_Toc302812407"/>
      <w:r w:rsidRPr="00D81AFB">
        <w:rPr>
          <w:rFonts w:ascii="Arial" w:hAnsi="Arial" w:cs="Arial"/>
          <w:color w:val="auto"/>
          <w:sz w:val="22"/>
          <w:szCs w:val="22"/>
          <w:lang w:val="en-GB"/>
        </w:rPr>
        <w:t>I. Preamble</w:t>
      </w:r>
      <w:bookmarkEnd w:id="2"/>
      <w:bookmarkEnd w:id="3"/>
      <w:bookmarkEnd w:id="4"/>
      <w:bookmarkEnd w:id="5"/>
    </w:p>
    <w:p w:rsidR="00A3249E" w:rsidRPr="00D81AFB" w:rsidRDefault="00A3249E" w:rsidP="00A3249E">
      <w:pPr>
        <w:pStyle w:val="BodyText"/>
        <w:rPr>
          <w:rFonts w:cs="Arial"/>
          <w:sz w:val="22"/>
          <w:szCs w:val="22"/>
          <w:lang w:val="en-GB"/>
        </w:rPr>
      </w:pPr>
    </w:p>
    <w:p w:rsidR="00A3249E" w:rsidRPr="00D81AFB" w:rsidRDefault="00A3249E" w:rsidP="00A3249E">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rsidR="00A3249E" w:rsidRPr="00D81AFB" w:rsidRDefault="00A3249E" w:rsidP="00A3249E">
      <w:pPr>
        <w:pStyle w:val="BodyText"/>
        <w:rPr>
          <w:rFonts w:cs="Arial"/>
          <w:sz w:val="22"/>
          <w:szCs w:val="22"/>
          <w:lang w:val="en-GB"/>
        </w:rPr>
      </w:pPr>
    </w:p>
    <w:p w:rsidR="00A3249E" w:rsidRPr="00D81AFB" w:rsidRDefault="00A3249E" w:rsidP="00A3249E">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rsidR="00A3249E" w:rsidRPr="00D81AFB" w:rsidRDefault="00A3249E" w:rsidP="00A3249E">
      <w:pPr>
        <w:pStyle w:val="BodyText"/>
        <w:rPr>
          <w:rFonts w:cs="Arial"/>
          <w:sz w:val="22"/>
          <w:szCs w:val="22"/>
          <w:lang w:val="en-GB"/>
        </w:rPr>
      </w:pPr>
    </w:p>
    <w:p w:rsidR="00A3249E" w:rsidRPr="00D81AFB" w:rsidRDefault="00A3249E" w:rsidP="00A3249E">
      <w:pPr>
        <w:pStyle w:val="BodyText"/>
        <w:rPr>
          <w:rFonts w:cs="Arial"/>
          <w:sz w:val="22"/>
          <w:szCs w:val="22"/>
          <w:lang w:val="en-GB"/>
        </w:rPr>
      </w:pPr>
    </w:p>
    <w:p w:rsidR="00A3249E" w:rsidRPr="00D81AFB" w:rsidRDefault="00A3249E" w:rsidP="00A3249E">
      <w:pPr>
        <w:jc w:val="both"/>
        <w:rPr>
          <w:rFonts w:ascii="Arial" w:hAnsi="Arial" w:cs="Arial"/>
          <w:b/>
        </w:rPr>
      </w:pPr>
      <w:r w:rsidRPr="00D81AFB">
        <w:rPr>
          <w:rFonts w:ascii="Arial" w:hAnsi="Arial" w:cs="Arial"/>
          <w:b/>
        </w:rPr>
        <w:t>1.1. Quantity of items</w:t>
      </w:r>
    </w:p>
    <w:p w:rsidR="00A3249E" w:rsidRPr="00D81AFB" w:rsidRDefault="00A3249E" w:rsidP="00A3249E">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rsidR="00A3249E" w:rsidRPr="00D81AFB" w:rsidRDefault="00A3249E" w:rsidP="00A3249E">
      <w:pPr>
        <w:pStyle w:val="BodyText"/>
        <w:rPr>
          <w:rFonts w:cs="Arial"/>
          <w:sz w:val="22"/>
          <w:szCs w:val="22"/>
          <w:lang w:val="en-GB"/>
        </w:rPr>
      </w:pPr>
    </w:p>
    <w:p w:rsidR="00A3249E" w:rsidRPr="00D81AFB" w:rsidRDefault="00A3249E" w:rsidP="00A3249E">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rsidR="00A3249E" w:rsidRPr="00D81AFB" w:rsidRDefault="00A3249E" w:rsidP="00A3249E">
      <w:pPr>
        <w:pStyle w:val="BodyText"/>
        <w:rPr>
          <w:rFonts w:cs="Arial"/>
          <w:sz w:val="22"/>
          <w:szCs w:val="22"/>
          <w:lang w:val="en-GB"/>
        </w:rPr>
      </w:pPr>
    </w:p>
    <w:p w:rsidR="00A3249E" w:rsidRPr="00D81AFB" w:rsidRDefault="00A3249E" w:rsidP="00A3249E">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rsidR="00A3249E" w:rsidRPr="00D81AFB" w:rsidRDefault="00A3249E" w:rsidP="00A3249E">
      <w:pPr>
        <w:jc w:val="both"/>
        <w:rPr>
          <w:rFonts w:ascii="Arial" w:hAnsi="Arial" w:cs="Arial"/>
        </w:rPr>
      </w:pPr>
      <w:r w:rsidRPr="00D81AFB">
        <w:rPr>
          <w:rFonts w:ascii="Arial" w:hAnsi="Arial" w:cs="Arial"/>
        </w:rPr>
        <w:t>Any comments concerning the quantities must be made in the form of an attachment, following the system of itemisation, quoting the codes and brief descriptions, as in the present documents, including the rates and prices.</w:t>
      </w:r>
    </w:p>
    <w:p w:rsidR="00A3249E" w:rsidRPr="00D81AFB" w:rsidRDefault="00A3249E" w:rsidP="00A3249E">
      <w:pPr>
        <w:jc w:val="both"/>
        <w:rPr>
          <w:rFonts w:ascii="Arial" w:hAnsi="Arial" w:cs="Arial"/>
        </w:rPr>
      </w:pPr>
    </w:p>
    <w:p w:rsidR="00A3249E" w:rsidRPr="00D81AFB" w:rsidRDefault="00A3249E" w:rsidP="00A3249E">
      <w:pPr>
        <w:jc w:val="both"/>
        <w:rPr>
          <w:rFonts w:ascii="Arial" w:hAnsi="Arial" w:cs="Arial"/>
        </w:rPr>
      </w:pPr>
      <w:r w:rsidRPr="00D81AFB">
        <w:rPr>
          <w:rFonts w:ascii="Arial" w:hAnsi="Arial" w:cs="Arial"/>
        </w:rPr>
        <w:lastRenderedPageBreak/>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rsidR="00A3249E" w:rsidRPr="00D81AFB" w:rsidRDefault="00A3249E" w:rsidP="00A3249E">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rsidR="00A3249E" w:rsidRPr="00D81AFB" w:rsidRDefault="00A3249E" w:rsidP="00A3249E">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rsidR="00A3249E" w:rsidRPr="00D81AFB" w:rsidRDefault="00A3249E" w:rsidP="00A3249E">
      <w:pPr>
        <w:jc w:val="both"/>
        <w:rPr>
          <w:rFonts w:ascii="Arial" w:hAnsi="Arial" w:cs="Arial"/>
        </w:rPr>
      </w:pPr>
      <w:r w:rsidRPr="00D81AFB">
        <w:rPr>
          <w:rFonts w:ascii="Arial" w:hAnsi="Arial" w:cs="Arial"/>
        </w:rPr>
        <w:t>No allowance will be made for loss of materials or volume thereof during transport or compaction.</w:t>
      </w:r>
    </w:p>
    <w:p w:rsidR="00A3249E" w:rsidRPr="00D81AFB" w:rsidRDefault="00A3249E" w:rsidP="00A3249E">
      <w:pPr>
        <w:jc w:val="both"/>
        <w:rPr>
          <w:rFonts w:ascii="Arial" w:hAnsi="Arial" w:cs="Arial"/>
          <w:b/>
        </w:rPr>
      </w:pPr>
      <w:r w:rsidRPr="00D81AFB">
        <w:rPr>
          <w:rFonts w:ascii="Arial" w:hAnsi="Arial" w:cs="Arial"/>
          <w:b/>
        </w:rPr>
        <w:t>1.2. Units of measurement</w:t>
      </w:r>
    </w:p>
    <w:p w:rsidR="00A3249E" w:rsidRPr="00D81AFB" w:rsidRDefault="00A3249E" w:rsidP="00A3249E">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rsidR="00A3249E" w:rsidRPr="00D81AFB" w:rsidRDefault="00A3249E" w:rsidP="00A3249E">
      <w:pPr>
        <w:jc w:val="both"/>
        <w:rPr>
          <w:rFonts w:ascii="Arial" w:hAnsi="Arial" w:cs="Arial"/>
        </w:rPr>
      </w:pPr>
      <w:r w:rsidRPr="00D81AFB">
        <w:rPr>
          <w:rFonts w:ascii="Arial" w:hAnsi="Arial" w:cs="Arial"/>
        </w:rPr>
        <w:t>Abbreviations used in the bill of quantities are to be interpreted as follows:</w:t>
      </w:r>
    </w:p>
    <w:p w:rsidR="00A3249E" w:rsidRPr="00D81AFB" w:rsidRDefault="00A3249E" w:rsidP="00A3249E">
      <w:pPr>
        <w:jc w:val="both"/>
        <w:rPr>
          <w:rFonts w:ascii="Arial" w:hAnsi="Arial" w:cs="Arial"/>
        </w:rPr>
      </w:pPr>
    </w:p>
    <w:p w:rsidR="00A3249E" w:rsidRPr="00D81AFB" w:rsidRDefault="00A3249E" w:rsidP="007D5BA4">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rsidR="00A3249E" w:rsidRPr="00D81AFB" w:rsidRDefault="00A3249E" w:rsidP="007D5BA4">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rsidR="00A3249E" w:rsidRPr="00D81AFB" w:rsidRDefault="00A3249E" w:rsidP="007D5BA4">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rsidR="00A3249E" w:rsidRPr="00D81AFB" w:rsidRDefault="00A3249E" w:rsidP="007D5BA4">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rsidR="00A3249E" w:rsidRPr="00D81AFB" w:rsidRDefault="00A3249E" w:rsidP="007D5BA4">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rsidR="00A3249E" w:rsidRPr="00D81AFB" w:rsidRDefault="00A3249E" w:rsidP="007D5BA4">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rsidR="00A3249E" w:rsidRPr="00D81AFB" w:rsidRDefault="00A3249E" w:rsidP="007D5BA4">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rsidR="00A3249E" w:rsidRPr="00D81AFB" w:rsidRDefault="00A3249E" w:rsidP="007D5BA4">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t>means</w:t>
      </w:r>
      <w:r w:rsidRPr="00D81AFB">
        <w:rPr>
          <w:rFonts w:ascii="Arial" w:hAnsi="Arial" w:cs="Arial"/>
        </w:rPr>
        <w:tab/>
        <w:t>pieces</w:t>
      </w:r>
    </w:p>
    <w:p w:rsidR="00A3249E" w:rsidRPr="00D81AFB" w:rsidRDefault="00A3249E" w:rsidP="007D5BA4">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rsidR="00A3249E" w:rsidRPr="00D81AFB" w:rsidRDefault="00A3249E" w:rsidP="007D5BA4">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rsidR="00A3249E" w:rsidRPr="00D81AFB" w:rsidRDefault="00A3249E" w:rsidP="007D5BA4">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rsidR="00A3249E" w:rsidRPr="00D81AFB" w:rsidRDefault="00A3249E" w:rsidP="007D5BA4">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rsidR="00A3249E" w:rsidRPr="00D81AFB" w:rsidRDefault="00A3249E" w:rsidP="007D5BA4">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rsidR="00A3249E" w:rsidRPr="00D81AFB" w:rsidRDefault="00A3249E" w:rsidP="007D5BA4">
      <w:pPr>
        <w:spacing w:after="0"/>
        <w:jc w:val="both"/>
        <w:rPr>
          <w:rFonts w:ascii="Arial" w:hAnsi="Arial" w:cs="Arial"/>
        </w:rPr>
      </w:pPr>
      <w:r w:rsidRPr="00D81AFB">
        <w:rPr>
          <w:rFonts w:ascii="Arial" w:hAnsi="Arial" w:cs="Arial"/>
        </w:rPr>
        <w:tab/>
        <w:t>N.d</w:t>
      </w:r>
      <w:r w:rsidRPr="00D81AFB">
        <w:rPr>
          <w:rFonts w:ascii="Arial" w:hAnsi="Arial" w:cs="Arial"/>
        </w:rPr>
        <w:tab/>
      </w:r>
      <w:r w:rsidRPr="00D81AFB">
        <w:rPr>
          <w:rFonts w:ascii="Arial" w:hAnsi="Arial" w:cs="Arial"/>
        </w:rPr>
        <w:tab/>
        <w:t>means</w:t>
      </w:r>
      <w:r w:rsidRPr="00D81AFB">
        <w:rPr>
          <w:rFonts w:ascii="Arial" w:hAnsi="Arial" w:cs="Arial"/>
        </w:rPr>
        <w:tab/>
        <w:t>nominal diameter</w:t>
      </w:r>
    </w:p>
    <w:p w:rsidR="00A3249E" w:rsidRPr="00D81AFB" w:rsidRDefault="00A3249E" w:rsidP="007D5BA4">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rsidR="00A3249E" w:rsidRPr="00D81AFB" w:rsidRDefault="00A3249E" w:rsidP="007D5BA4">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rsidR="00A3249E" w:rsidRPr="00D81AFB" w:rsidRDefault="00A3249E" w:rsidP="00A3249E">
      <w:pPr>
        <w:jc w:val="both"/>
        <w:rPr>
          <w:rFonts w:ascii="Arial" w:hAnsi="Arial" w:cs="Arial"/>
        </w:rPr>
      </w:pPr>
    </w:p>
    <w:p w:rsidR="00A3249E" w:rsidRPr="00D81AFB" w:rsidRDefault="00A3249E" w:rsidP="00A3249E">
      <w:pPr>
        <w:pStyle w:val="Heading2"/>
        <w:jc w:val="both"/>
        <w:rPr>
          <w:rFonts w:ascii="Arial" w:hAnsi="Arial" w:cs="Arial"/>
          <w:color w:val="auto"/>
          <w:sz w:val="22"/>
          <w:szCs w:val="22"/>
          <w:lang w:val="en-GB"/>
        </w:rPr>
      </w:pPr>
      <w:bookmarkStart w:id="6" w:name="_Toc256415364"/>
      <w:bookmarkStart w:id="7" w:name="_Toc256416055"/>
      <w:bookmarkStart w:id="8" w:name="_Toc256416199"/>
      <w:bookmarkStart w:id="9" w:name="_Toc302812408"/>
      <w:r w:rsidRPr="00D81AFB">
        <w:rPr>
          <w:rFonts w:ascii="Arial" w:hAnsi="Arial" w:cs="Arial"/>
          <w:color w:val="auto"/>
          <w:sz w:val="22"/>
          <w:szCs w:val="22"/>
          <w:lang w:val="en-GB"/>
        </w:rPr>
        <w:t>II. Terms Relating To Payments</w:t>
      </w:r>
      <w:bookmarkEnd w:id="6"/>
      <w:bookmarkEnd w:id="7"/>
      <w:bookmarkEnd w:id="8"/>
      <w:bookmarkEnd w:id="9"/>
    </w:p>
    <w:p w:rsidR="007D5BA4" w:rsidRDefault="007D5BA4" w:rsidP="00A3249E">
      <w:pPr>
        <w:jc w:val="both"/>
        <w:rPr>
          <w:rFonts w:ascii="Arial" w:hAnsi="Arial" w:cs="Arial"/>
        </w:rPr>
      </w:pPr>
    </w:p>
    <w:p w:rsidR="00A3249E" w:rsidRPr="00D81AFB" w:rsidRDefault="00A3249E" w:rsidP="00A3249E">
      <w:pPr>
        <w:jc w:val="both"/>
        <w:rPr>
          <w:rFonts w:ascii="Arial" w:hAnsi="Arial" w:cs="Arial"/>
        </w:rPr>
      </w:pPr>
      <w:r w:rsidRPr="00D81AFB">
        <w:rPr>
          <w:rFonts w:ascii="Arial" w:hAnsi="Arial" w:cs="Arial"/>
        </w:rPr>
        <w:t>The method for measuring completed works for payment must be in accordance with the Contract.</w:t>
      </w:r>
    </w:p>
    <w:p w:rsidR="00A3249E" w:rsidRPr="00D81AFB" w:rsidRDefault="00A3249E" w:rsidP="00A3249E">
      <w:pPr>
        <w:jc w:val="both"/>
        <w:rPr>
          <w:rFonts w:ascii="Arial" w:hAnsi="Arial" w:cs="Arial"/>
        </w:rPr>
      </w:pPr>
      <w:r w:rsidRPr="00D81AFB">
        <w:rPr>
          <w:rFonts w:ascii="Arial" w:hAnsi="Arial" w:cs="Arial"/>
        </w:rPr>
        <w:lastRenderedPageBreak/>
        <w:t>The provisional sums in the bill of quantities must be used in whole or in part at the discretion of the Engineer or as otherwise set out in the contract.</w:t>
      </w:r>
    </w:p>
    <w:p w:rsidR="00A3249E" w:rsidRDefault="00A3249E" w:rsidP="00A3249E">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rsidR="007D5BA4" w:rsidRPr="00D81AFB" w:rsidRDefault="007D5BA4" w:rsidP="00A3249E">
      <w:pPr>
        <w:jc w:val="both"/>
        <w:rPr>
          <w:rFonts w:ascii="Arial" w:hAnsi="Arial" w:cs="Arial"/>
        </w:rPr>
      </w:pPr>
    </w:p>
    <w:p w:rsidR="00A3249E" w:rsidRPr="00D81AFB" w:rsidRDefault="00A3249E" w:rsidP="00A3249E">
      <w:pPr>
        <w:pStyle w:val="Heading2"/>
        <w:jc w:val="both"/>
        <w:rPr>
          <w:rFonts w:ascii="Arial" w:hAnsi="Arial" w:cs="Arial"/>
          <w:color w:val="auto"/>
          <w:sz w:val="22"/>
          <w:szCs w:val="22"/>
          <w:lang w:val="en-GB"/>
        </w:rPr>
      </w:pPr>
      <w:bookmarkStart w:id="10" w:name="_Toc256415365"/>
      <w:bookmarkStart w:id="11" w:name="_Toc256416056"/>
      <w:bookmarkStart w:id="12" w:name="_Toc256416200"/>
      <w:bookmarkStart w:id="13" w:name="_Toc302812409"/>
      <w:r w:rsidRPr="00D81AFB">
        <w:rPr>
          <w:rFonts w:ascii="Arial" w:hAnsi="Arial" w:cs="Arial"/>
          <w:color w:val="auto"/>
          <w:sz w:val="22"/>
          <w:szCs w:val="22"/>
          <w:lang w:val="en-GB"/>
        </w:rPr>
        <w:t>III. Pricing</w:t>
      </w:r>
      <w:bookmarkEnd w:id="10"/>
      <w:bookmarkEnd w:id="11"/>
      <w:bookmarkEnd w:id="12"/>
      <w:bookmarkEnd w:id="13"/>
    </w:p>
    <w:p w:rsidR="00A3249E" w:rsidRPr="00D81AFB" w:rsidRDefault="00A3249E" w:rsidP="00A3249E">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rsidR="00A3249E" w:rsidRPr="00D81AFB" w:rsidRDefault="00A3249E" w:rsidP="00A3249E">
      <w:pPr>
        <w:jc w:val="both"/>
        <w:rPr>
          <w:rFonts w:ascii="Arial" w:hAnsi="Arial" w:cs="Arial"/>
        </w:rPr>
      </w:pPr>
      <w:r w:rsidRPr="00D81AFB">
        <w:rPr>
          <w:rFonts w:ascii="Arial" w:hAnsi="Arial" w:cs="Arial"/>
        </w:rPr>
        <w:t xml:space="preserve">The rates and prices tendered in the priced bill of quantities will be quoted at the </w:t>
      </w:r>
      <w:r w:rsidR="005058F4">
        <w:rPr>
          <w:rFonts w:ascii="Arial" w:hAnsi="Arial" w:cs="Arial"/>
        </w:rPr>
        <w:t>current rates on</w:t>
      </w:r>
      <w:r w:rsidRPr="00D81AFB">
        <w:rPr>
          <w:rFonts w:ascii="Arial" w:hAnsi="Arial" w:cs="Arial"/>
        </w:rPr>
        <w:t xml:space="preserve"> the date of submission.</w:t>
      </w:r>
    </w:p>
    <w:p w:rsidR="005058F4" w:rsidRDefault="00A3249E" w:rsidP="005058F4">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sidR="005058F4">
        <w:rPr>
          <w:rFonts w:ascii="Arial" w:hAnsi="Arial" w:cs="Arial"/>
          <w:i/>
          <w:iCs/>
          <w:highlight w:val="yellow"/>
        </w:rPr>
        <w:t>If any item in the Bill of Quantities is left unpriced, then it shall be deemed that the Contractor is taking provision for the price of this item in the rest of the rates.</w:t>
      </w:r>
      <w:r w:rsidR="005058F4">
        <w:rPr>
          <w:rFonts w:ascii="Arial" w:hAnsi="Arial" w:cs="Arial"/>
          <w:i/>
          <w:iCs/>
        </w:rPr>
        <w:t xml:space="preserve"> </w:t>
      </w:r>
    </w:p>
    <w:p w:rsidR="00A3249E" w:rsidRPr="00D81AFB" w:rsidRDefault="00A3249E" w:rsidP="005058F4">
      <w:pPr>
        <w:rPr>
          <w:rFonts w:ascii="Arial" w:hAnsi="Arial" w:cs="Arial"/>
        </w:rPr>
      </w:pPr>
      <w:r w:rsidRPr="00D81AFB">
        <w:rPr>
          <w:rFonts w:ascii="Arial" w:hAnsi="Arial" w:cs="Arial"/>
        </w:rPr>
        <w:t>The rates will cover all tax, duty or other liabilities which are not stated separately in the bill of quantities and the tender.</w:t>
      </w:r>
    </w:p>
    <w:p w:rsidR="00A3249E" w:rsidRPr="00D81AFB" w:rsidRDefault="00A3249E" w:rsidP="00A3249E">
      <w:pPr>
        <w:pStyle w:val="Heading2"/>
        <w:jc w:val="both"/>
        <w:rPr>
          <w:rFonts w:ascii="Arial" w:hAnsi="Arial" w:cs="Arial"/>
          <w:sz w:val="22"/>
          <w:szCs w:val="22"/>
          <w:lang w:val="en-GB"/>
        </w:rPr>
      </w:pPr>
      <w:bookmarkStart w:id="14" w:name="_Toc256415367"/>
      <w:bookmarkStart w:id="15" w:name="_Toc256416058"/>
      <w:bookmarkStart w:id="16" w:name="_Toc256416202"/>
      <w:bookmarkStart w:id="17" w:name="_Toc302812410"/>
    </w:p>
    <w:p w:rsidR="00A3249E" w:rsidRPr="00D81AFB" w:rsidRDefault="00A3249E" w:rsidP="00A3249E">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4"/>
      <w:bookmarkEnd w:id="15"/>
      <w:bookmarkEnd w:id="16"/>
      <w:bookmarkEnd w:id="17"/>
    </w:p>
    <w:p w:rsidR="00A3249E" w:rsidRPr="00D81AFB" w:rsidRDefault="00A3249E" w:rsidP="00A3249E">
      <w:pPr>
        <w:jc w:val="both"/>
        <w:rPr>
          <w:rFonts w:ascii="Arial" w:hAnsi="Arial" w:cs="Arial"/>
        </w:rPr>
      </w:pPr>
    </w:p>
    <w:p w:rsidR="00A3249E" w:rsidRPr="00D81AFB" w:rsidRDefault="00A3249E" w:rsidP="00A3249E">
      <w:pPr>
        <w:jc w:val="both"/>
        <w:rPr>
          <w:rFonts w:ascii="Arial" w:hAnsi="Arial" w:cs="Arial"/>
        </w:rPr>
      </w:pPr>
      <w:r w:rsidRPr="00D81AFB">
        <w:rPr>
          <w:rFonts w:ascii="Arial" w:hAnsi="Arial" w:cs="Arial"/>
        </w:rPr>
        <w:t>In the bill of quantities, rates and prices will be entered in the appropriate columns in Euro.</w:t>
      </w:r>
    </w:p>
    <w:p w:rsidR="00A3249E" w:rsidRPr="00D81AFB" w:rsidRDefault="00A3249E" w:rsidP="00A3249E">
      <w:pPr>
        <w:pStyle w:val="BodyText"/>
        <w:rPr>
          <w:rFonts w:cs="Arial"/>
          <w:sz w:val="22"/>
          <w:szCs w:val="22"/>
          <w:lang w:val="en-GB"/>
        </w:rPr>
      </w:pPr>
      <w:r w:rsidRPr="00D81AFB">
        <w:rPr>
          <w:rFonts w:cs="Arial"/>
          <w:sz w:val="22"/>
          <w:szCs w:val="22"/>
          <w:lang w:val="en-GB"/>
        </w:rPr>
        <w:t>Errors will be corrected as follows:</w:t>
      </w:r>
    </w:p>
    <w:p w:rsidR="00A3249E" w:rsidRPr="00D81AFB" w:rsidRDefault="00A3249E" w:rsidP="00A3249E">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rsidR="00A3249E" w:rsidRPr="00D81AFB" w:rsidRDefault="00A3249E" w:rsidP="00A3249E">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p w:rsidR="00A3249E" w:rsidRPr="00D81AFB" w:rsidRDefault="00A3249E" w:rsidP="00A3249E">
      <w:pPr>
        <w:pStyle w:val="NoSpacing"/>
        <w:ind w:left="720"/>
        <w:jc w:val="both"/>
        <w:rPr>
          <w:rFonts w:ascii="Arial" w:hAnsi="Arial" w:cs="Arial"/>
        </w:rPr>
      </w:pPr>
    </w:p>
    <w:p w:rsidR="00A3249E" w:rsidRPr="00D81AFB" w:rsidRDefault="00A3249E" w:rsidP="00A3249E">
      <w:pPr>
        <w:pStyle w:val="NoSpacing"/>
        <w:ind w:left="1440"/>
        <w:jc w:val="both"/>
        <w:rPr>
          <w:rFonts w:ascii="Arial" w:hAnsi="Arial" w:cs="Arial"/>
        </w:rPr>
      </w:pPr>
    </w:p>
    <w:p w:rsidR="00A36EF0" w:rsidRDefault="00E83E06">
      <w:r>
        <w:br w:type="column"/>
      </w:r>
    </w:p>
    <w:sectPr w:rsidR="00A36EF0"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CBC" w:rsidRDefault="00D85CBC" w:rsidP="00F05A1D">
      <w:pPr>
        <w:spacing w:after="0" w:line="240" w:lineRule="auto"/>
      </w:pPr>
      <w:r>
        <w:separator/>
      </w:r>
    </w:p>
  </w:endnote>
  <w:endnote w:type="continuationSeparator" w:id="0">
    <w:p w:rsidR="00D85CBC" w:rsidRDefault="00D85CBC"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756219"/>
      <w:docPartObj>
        <w:docPartGallery w:val="Page Numbers (Bottom of Page)"/>
        <w:docPartUnique/>
      </w:docPartObj>
    </w:sdtPr>
    <w:sdtEndPr/>
    <w:sdtContent>
      <w:p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rsidR="00683F61" w:rsidRDefault="00D85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CBC" w:rsidRDefault="00D85CBC" w:rsidP="00F05A1D">
      <w:pPr>
        <w:spacing w:after="0" w:line="240" w:lineRule="auto"/>
      </w:pPr>
      <w:r>
        <w:separator/>
      </w:r>
    </w:p>
  </w:footnote>
  <w:footnote w:type="continuationSeparator" w:id="0">
    <w:p w:rsidR="00D85CBC" w:rsidRDefault="00D85CBC"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3249E"/>
    <w:rsid w:val="000512F0"/>
    <w:rsid w:val="000A428F"/>
    <w:rsid w:val="000A6D45"/>
    <w:rsid w:val="00171777"/>
    <w:rsid w:val="00242143"/>
    <w:rsid w:val="002449C0"/>
    <w:rsid w:val="002A5D5E"/>
    <w:rsid w:val="0036519E"/>
    <w:rsid w:val="005058F4"/>
    <w:rsid w:val="005954CC"/>
    <w:rsid w:val="00605E60"/>
    <w:rsid w:val="0065553C"/>
    <w:rsid w:val="007D5BA4"/>
    <w:rsid w:val="00815F47"/>
    <w:rsid w:val="00916783"/>
    <w:rsid w:val="00A3249E"/>
    <w:rsid w:val="00A36EF0"/>
    <w:rsid w:val="00A4344D"/>
    <w:rsid w:val="00A57648"/>
    <w:rsid w:val="00B67008"/>
    <w:rsid w:val="00CC1965"/>
    <w:rsid w:val="00D85CBC"/>
    <w:rsid w:val="00DB3E96"/>
    <w:rsid w:val="00E33BE3"/>
    <w:rsid w:val="00E83E06"/>
    <w:rsid w:val="00F05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F9F7"/>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cp:lastModifiedBy>
  <cp:revision>4</cp:revision>
  <dcterms:created xsi:type="dcterms:W3CDTF">2019-10-03T13:02:00Z</dcterms:created>
  <dcterms:modified xsi:type="dcterms:W3CDTF">2019-12-10T12:02:00Z</dcterms:modified>
</cp:coreProperties>
</file>