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A4" w:rsidRDefault="007D5BA4" w:rsidP="007D5BA4">
      <w:pPr>
        <w:rPr>
          <w:rFonts w:ascii="Arial Narrow" w:hAnsi="Arial Narrow" w:cs="Calibri"/>
          <w:b/>
          <w:bCs/>
          <w:color w:val="000000"/>
          <w:sz w:val="26"/>
          <w:szCs w:val="26"/>
          <w:lang w:eastAsia="en-GB"/>
        </w:rPr>
      </w:pPr>
      <w:bookmarkStart w:id="0" w:name="RANGE!A1"/>
      <w:r w:rsidRPr="005928D6">
        <w:rPr>
          <w:rFonts w:ascii="Arial Narrow" w:hAnsi="Arial Narrow" w:cs="Calibri"/>
          <w:b/>
          <w:bCs/>
          <w:color w:val="000000"/>
          <w:sz w:val="26"/>
          <w:szCs w:val="26"/>
          <w:lang w:eastAsia="en-GB"/>
        </w:rPr>
        <w:t>Tender for Deconstruction of Existing Boundary Wall and Construction of New Boundary Wall (Including Fence) at Xrobb  L-Għaġin Natural Park as part of ERDF Project ERDF.05.121 – Wildlife Rehabilitation Centre</w:t>
      </w:r>
      <w:bookmarkEnd w:id="0"/>
    </w:p>
    <w:p w:rsidR="007D5BA4" w:rsidRDefault="00916783" w:rsidP="007D5BA4">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w:t>
      </w:r>
      <w:bookmarkStart w:id="1" w:name="_GoBack"/>
      <w:bookmarkEnd w:id="1"/>
      <w:r w:rsidR="007D5BA4" w:rsidRPr="005928D6">
        <w:rPr>
          <w:rFonts w:ascii="Arial Narrow" w:hAnsi="Arial Narrow" w:cs="Calibri"/>
          <w:b/>
          <w:bCs/>
          <w:color w:val="000000"/>
          <w:sz w:val="26"/>
          <w:szCs w:val="26"/>
          <w:lang w:eastAsia="en-GB"/>
        </w:rPr>
        <w:t>5.0121 – Tender 003</w:t>
      </w:r>
    </w:p>
    <w:p w:rsidR="007D5BA4" w:rsidRPr="005928D6" w:rsidRDefault="007D5BA4" w:rsidP="007D5BA4">
      <w:pPr>
        <w:rPr>
          <w:rFonts w:ascii="Arial Narrow" w:hAnsi="Arial Narrow" w:cs="Calibri"/>
          <w:b/>
          <w:bCs/>
          <w:color w:val="000000"/>
          <w:sz w:val="26"/>
          <w:szCs w:val="26"/>
          <w:lang w:eastAsia="en-GB"/>
        </w:rPr>
      </w:pPr>
    </w:p>
    <w:p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rsidR="00A3249E" w:rsidRPr="00D81AFB" w:rsidRDefault="00A3249E" w:rsidP="00A3249E">
      <w:pPr>
        <w:tabs>
          <w:tab w:val="left" w:leader="dot" w:pos="8208"/>
        </w:tabs>
        <w:ind w:left="720" w:hanging="720"/>
        <w:jc w:val="both"/>
        <w:rPr>
          <w:rFonts w:ascii="Arial" w:hAnsi="Arial" w:cs="Arial"/>
        </w:rPr>
      </w:pPr>
    </w:p>
    <w:p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rsidR="00A3249E" w:rsidRPr="00D81AFB" w:rsidRDefault="00A3249E" w:rsidP="00A3249E">
      <w:pPr>
        <w:pStyle w:val="BodyText"/>
        <w:rPr>
          <w:rFonts w:cs="Arial"/>
          <w:sz w:val="22"/>
          <w:szCs w:val="22"/>
          <w:lang w:val="en-GB"/>
        </w:rPr>
      </w:pPr>
    </w:p>
    <w:p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rsidR="00A3249E" w:rsidRPr="00D81AFB" w:rsidRDefault="00A3249E" w:rsidP="00A3249E">
      <w:pPr>
        <w:pStyle w:val="BodyText"/>
        <w:rPr>
          <w:rFonts w:cs="Arial"/>
          <w:sz w:val="22"/>
          <w:szCs w:val="22"/>
          <w:lang w:val="en-GB"/>
        </w:rPr>
      </w:pPr>
    </w:p>
    <w:p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rsidR="007D5BA4" w:rsidRDefault="007D5BA4" w:rsidP="00A3249E">
      <w:pPr>
        <w:ind w:left="1440"/>
        <w:jc w:val="both"/>
        <w:rPr>
          <w:rFonts w:ascii="Arial" w:hAnsi="Arial" w:cs="Arial"/>
        </w:rPr>
      </w:pPr>
    </w:p>
    <w:p w:rsidR="007D5BA4" w:rsidRDefault="007D5BA4" w:rsidP="00A3249E">
      <w:pPr>
        <w:ind w:left="1440"/>
        <w:jc w:val="both"/>
        <w:rPr>
          <w:rFonts w:ascii="Arial" w:hAnsi="Arial" w:cs="Arial"/>
        </w:rPr>
      </w:pPr>
    </w:p>
    <w:p w:rsidR="00A3249E" w:rsidRPr="00D81AFB" w:rsidRDefault="00A3249E" w:rsidP="00A3249E">
      <w:pPr>
        <w:ind w:left="1440"/>
        <w:jc w:val="both"/>
        <w:rPr>
          <w:rFonts w:ascii="Arial" w:hAnsi="Arial" w:cs="Arial"/>
        </w:rPr>
      </w:pPr>
      <w:r w:rsidRPr="00D81AFB">
        <w:rPr>
          <w:rFonts w:ascii="Arial" w:hAnsi="Arial" w:cs="Arial"/>
        </w:rPr>
        <w:tab/>
      </w:r>
    </w:p>
    <w:p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lastRenderedPageBreak/>
        <w:t>2. PAYMENTS</w:t>
      </w:r>
    </w:p>
    <w:p w:rsidR="00A3249E" w:rsidRPr="00D81AFB" w:rsidRDefault="00A3249E" w:rsidP="00A3249E">
      <w:pPr>
        <w:tabs>
          <w:tab w:val="left" w:leader="dot" w:pos="8208"/>
        </w:tabs>
        <w:ind w:left="720" w:hanging="720"/>
        <w:jc w:val="both"/>
        <w:rPr>
          <w:rFonts w:ascii="Arial" w:hAnsi="Arial" w:cs="Arial"/>
          <w:b/>
          <w:color w:val="000000"/>
        </w:rPr>
      </w:pPr>
    </w:p>
    <w:p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rsidR="00A3249E" w:rsidRPr="00D81AFB" w:rsidRDefault="00A3249E" w:rsidP="00A3249E">
      <w:pPr>
        <w:pStyle w:val="Header"/>
        <w:tabs>
          <w:tab w:val="left" w:leader="dot" w:pos="8208"/>
        </w:tabs>
        <w:jc w:val="both"/>
        <w:rPr>
          <w:rFonts w:ascii="Arial" w:hAnsi="Arial" w:cs="Arial"/>
          <w:b/>
        </w:rPr>
      </w:pPr>
    </w:p>
    <w:p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rsidR="00A3249E" w:rsidRPr="00D81AFB" w:rsidRDefault="00A3249E" w:rsidP="00A3249E">
      <w:pPr>
        <w:pStyle w:val="Header"/>
        <w:tabs>
          <w:tab w:val="left" w:leader="dot" w:pos="8208"/>
        </w:tabs>
        <w:jc w:val="both"/>
        <w:rPr>
          <w:rFonts w:ascii="Arial" w:hAnsi="Arial" w:cs="Arial"/>
          <w:b/>
        </w:rPr>
      </w:pPr>
    </w:p>
    <w:p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rsidR="007D5BA4" w:rsidRDefault="007D5BA4" w:rsidP="00A3249E">
      <w:pPr>
        <w:pStyle w:val="Heading3"/>
        <w:jc w:val="both"/>
        <w:rPr>
          <w:sz w:val="22"/>
          <w:szCs w:val="22"/>
        </w:rPr>
      </w:pPr>
    </w:p>
    <w:p w:rsidR="00A3249E" w:rsidRPr="00D81AFB" w:rsidRDefault="00A3249E" w:rsidP="00A3249E">
      <w:pPr>
        <w:pStyle w:val="Heading3"/>
        <w:jc w:val="both"/>
        <w:rPr>
          <w:sz w:val="22"/>
          <w:szCs w:val="22"/>
        </w:rPr>
      </w:pPr>
      <w:r w:rsidRPr="00D81AFB">
        <w:rPr>
          <w:sz w:val="22"/>
          <w:szCs w:val="22"/>
        </w:rPr>
        <w:t>Unit-Price Contracts</w:t>
      </w:r>
    </w:p>
    <w:p w:rsidR="00A3249E" w:rsidRPr="00D81AFB" w:rsidRDefault="00A3249E" w:rsidP="00A3249E">
      <w:pPr>
        <w:jc w:val="both"/>
        <w:rPr>
          <w:rFonts w:ascii="Arial" w:hAnsi="Arial" w:cs="Arial"/>
        </w:rPr>
      </w:pPr>
    </w:p>
    <w:p w:rsidR="00A3249E" w:rsidRPr="00D81AFB" w:rsidRDefault="00A3249E" w:rsidP="00A3249E">
      <w:pPr>
        <w:pStyle w:val="Heading2"/>
        <w:jc w:val="both"/>
        <w:rPr>
          <w:rFonts w:ascii="Arial" w:hAnsi="Arial" w:cs="Arial"/>
          <w:color w:val="auto"/>
          <w:sz w:val="22"/>
          <w:szCs w:val="22"/>
          <w:lang w:val="en-GB"/>
        </w:rPr>
      </w:pPr>
      <w:bookmarkStart w:id="2" w:name="_Toc256415363"/>
      <w:bookmarkStart w:id="3" w:name="_Toc256416054"/>
      <w:bookmarkStart w:id="4" w:name="_Toc256416198"/>
      <w:bookmarkStart w:id="5" w:name="_Toc302812407"/>
      <w:r w:rsidRPr="00D81AFB">
        <w:rPr>
          <w:rFonts w:ascii="Arial" w:hAnsi="Arial" w:cs="Arial"/>
          <w:color w:val="auto"/>
          <w:sz w:val="22"/>
          <w:szCs w:val="22"/>
          <w:lang w:val="en-GB"/>
        </w:rPr>
        <w:t>I. Preamble</w:t>
      </w:r>
      <w:bookmarkEnd w:id="2"/>
      <w:bookmarkEnd w:id="3"/>
      <w:bookmarkEnd w:id="4"/>
      <w:bookmarkEnd w:id="5"/>
    </w:p>
    <w:p w:rsidR="00A3249E" w:rsidRPr="00D81AFB" w:rsidRDefault="00A3249E" w:rsidP="00A3249E">
      <w:pPr>
        <w:pStyle w:val="BodyText"/>
        <w:rPr>
          <w:rFonts w:cs="Arial"/>
          <w:sz w:val="22"/>
          <w:szCs w:val="22"/>
          <w:lang w:val="en-GB"/>
        </w:rPr>
      </w:pPr>
    </w:p>
    <w:p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rsidR="00A3249E" w:rsidRPr="00D81AFB" w:rsidRDefault="00A3249E" w:rsidP="00A3249E">
      <w:pPr>
        <w:pStyle w:val="BodyText"/>
        <w:rPr>
          <w:rFonts w:cs="Arial"/>
          <w:sz w:val="22"/>
          <w:szCs w:val="22"/>
          <w:lang w:val="en-GB"/>
        </w:rPr>
      </w:pPr>
    </w:p>
    <w:p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rsidR="00A3249E" w:rsidRPr="00D81AFB" w:rsidRDefault="00A3249E" w:rsidP="00A3249E">
      <w:pPr>
        <w:pStyle w:val="BodyText"/>
        <w:rPr>
          <w:rFonts w:cs="Arial"/>
          <w:sz w:val="22"/>
          <w:szCs w:val="22"/>
          <w:lang w:val="en-GB"/>
        </w:rPr>
      </w:pPr>
    </w:p>
    <w:p w:rsidR="00A3249E" w:rsidRPr="00D81AFB" w:rsidRDefault="00A3249E" w:rsidP="00A3249E">
      <w:pPr>
        <w:pStyle w:val="BodyText"/>
        <w:rPr>
          <w:rFonts w:cs="Arial"/>
          <w:sz w:val="22"/>
          <w:szCs w:val="22"/>
          <w:lang w:val="en-GB"/>
        </w:rPr>
      </w:pPr>
    </w:p>
    <w:p w:rsidR="00A3249E" w:rsidRPr="00D81AFB" w:rsidRDefault="00A3249E" w:rsidP="00A3249E">
      <w:pPr>
        <w:jc w:val="both"/>
        <w:rPr>
          <w:rFonts w:ascii="Arial" w:hAnsi="Arial" w:cs="Arial"/>
          <w:b/>
        </w:rPr>
      </w:pPr>
      <w:r w:rsidRPr="00D81AFB">
        <w:rPr>
          <w:rFonts w:ascii="Arial" w:hAnsi="Arial" w:cs="Arial"/>
          <w:b/>
        </w:rPr>
        <w:t>1.1. Quantity of items</w:t>
      </w:r>
    </w:p>
    <w:p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rsidR="00A3249E" w:rsidRPr="00D81AFB" w:rsidRDefault="00A3249E" w:rsidP="00A3249E">
      <w:pPr>
        <w:pStyle w:val="BodyText"/>
        <w:rPr>
          <w:rFonts w:cs="Arial"/>
          <w:sz w:val="22"/>
          <w:szCs w:val="22"/>
          <w:lang w:val="en-GB"/>
        </w:rPr>
      </w:pPr>
    </w:p>
    <w:p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rsidR="00A3249E" w:rsidRPr="00D81AFB" w:rsidRDefault="00A3249E" w:rsidP="00A3249E">
      <w:pPr>
        <w:pStyle w:val="BodyText"/>
        <w:rPr>
          <w:rFonts w:cs="Arial"/>
          <w:sz w:val="22"/>
          <w:szCs w:val="22"/>
          <w:lang w:val="en-GB"/>
        </w:rPr>
      </w:pPr>
    </w:p>
    <w:p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rsidR="00A3249E" w:rsidRPr="00D81AFB" w:rsidRDefault="00A3249E" w:rsidP="00A3249E">
      <w:pPr>
        <w:jc w:val="both"/>
        <w:rPr>
          <w:rFonts w:ascii="Arial" w:hAnsi="Arial" w:cs="Arial"/>
        </w:rPr>
      </w:pPr>
    </w:p>
    <w:p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rsidR="00A3249E" w:rsidRPr="00D81AFB" w:rsidRDefault="00A3249E" w:rsidP="00A3249E">
      <w:pPr>
        <w:jc w:val="both"/>
        <w:rPr>
          <w:rFonts w:ascii="Arial" w:hAnsi="Arial" w:cs="Arial"/>
          <w:b/>
        </w:rPr>
      </w:pPr>
      <w:r w:rsidRPr="00D81AFB">
        <w:rPr>
          <w:rFonts w:ascii="Arial" w:hAnsi="Arial" w:cs="Arial"/>
          <w:b/>
        </w:rPr>
        <w:t>1.2. Units of measurement</w:t>
      </w:r>
    </w:p>
    <w:p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rsidR="00A3249E" w:rsidRPr="00D81AFB" w:rsidRDefault="00A3249E" w:rsidP="00A3249E">
      <w:pPr>
        <w:jc w:val="both"/>
        <w:rPr>
          <w:rFonts w:ascii="Arial" w:hAnsi="Arial" w:cs="Arial"/>
        </w:rPr>
      </w:pPr>
    </w:p>
    <w:p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rsidR="00A3249E" w:rsidRPr="00D81AFB" w:rsidRDefault="00A3249E" w:rsidP="007D5BA4">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rsidR="00A3249E" w:rsidRPr="00D81AFB" w:rsidRDefault="00A3249E" w:rsidP="00A3249E">
      <w:pPr>
        <w:jc w:val="both"/>
        <w:rPr>
          <w:rFonts w:ascii="Arial" w:hAnsi="Arial" w:cs="Arial"/>
        </w:rPr>
      </w:pPr>
    </w:p>
    <w:p w:rsidR="00A3249E" w:rsidRPr="00D81AFB" w:rsidRDefault="00A3249E" w:rsidP="00A3249E">
      <w:pPr>
        <w:pStyle w:val="Heading2"/>
        <w:jc w:val="both"/>
        <w:rPr>
          <w:rFonts w:ascii="Arial" w:hAnsi="Arial" w:cs="Arial"/>
          <w:color w:val="auto"/>
          <w:sz w:val="22"/>
          <w:szCs w:val="22"/>
          <w:lang w:val="en-GB"/>
        </w:rPr>
      </w:pPr>
      <w:bookmarkStart w:id="6" w:name="_Toc256415364"/>
      <w:bookmarkStart w:id="7" w:name="_Toc256416055"/>
      <w:bookmarkStart w:id="8" w:name="_Toc256416199"/>
      <w:bookmarkStart w:id="9" w:name="_Toc302812408"/>
      <w:r w:rsidRPr="00D81AFB">
        <w:rPr>
          <w:rFonts w:ascii="Arial" w:hAnsi="Arial" w:cs="Arial"/>
          <w:color w:val="auto"/>
          <w:sz w:val="22"/>
          <w:szCs w:val="22"/>
          <w:lang w:val="en-GB"/>
        </w:rPr>
        <w:t>II. Terms Relating To Payments</w:t>
      </w:r>
      <w:bookmarkEnd w:id="6"/>
      <w:bookmarkEnd w:id="7"/>
      <w:bookmarkEnd w:id="8"/>
      <w:bookmarkEnd w:id="9"/>
    </w:p>
    <w:p w:rsidR="007D5BA4" w:rsidRDefault="007D5BA4" w:rsidP="00A3249E">
      <w:pPr>
        <w:jc w:val="both"/>
        <w:rPr>
          <w:rFonts w:ascii="Arial" w:hAnsi="Arial" w:cs="Arial"/>
        </w:rPr>
      </w:pPr>
    </w:p>
    <w:p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rsidR="007D5BA4" w:rsidRPr="00D81AFB" w:rsidRDefault="007D5BA4" w:rsidP="00A3249E">
      <w:pPr>
        <w:jc w:val="both"/>
        <w:rPr>
          <w:rFonts w:ascii="Arial" w:hAnsi="Arial" w:cs="Arial"/>
        </w:rPr>
      </w:pPr>
    </w:p>
    <w:p w:rsidR="00A3249E" w:rsidRPr="00D81AFB" w:rsidRDefault="00A3249E" w:rsidP="00A3249E">
      <w:pPr>
        <w:pStyle w:val="Heading2"/>
        <w:jc w:val="both"/>
        <w:rPr>
          <w:rFonts w:ascii="Arial" w:hAnsi="Arial" w:cs="Arial"/>
          <w:color w:val="auto"/>
          <w:sz w:val="22"/>
          <w:szCs w:val="22"/>
          <w:lang w:val="en-GB"/>
        </w:rPr>
      </w:pPr>
      <w:bookmarkStart w:id="10" w:name="_Toc256415365"/>
      <w:bookmarkStart w:id="11" w:name="_Toc256416056"/>
      <w:bookmarkStart w:id="12" w:name="_Toc256416200"/>
      <w:bookmarkStart w:id="13" w:name="_Toc302812409"/>
      <w:r w:rsidRPr="00D81AFB">
        <w:rPr>
          <w:rFonts w:ascii="Arial" w:hAnsi="Arial" w:cs="Arial"/>
          <w:color w:val="auto"/>
          <w:sz w:val="22"/>
          <w:szCs w:val="22"/>
          <w:lang w:val="en-GB"/>
        </w:rPr>
        <w:t>III. Pricing</w:t>
      </w:r>
      <w:bookmarkEnd w:id="10"/>
      <w:bookmarkEnd w:id="11"/>
      <w:bookmarkEnd w:id="12"/>
      <w:bookmarkEnd w:id="13"/>
    </w:p>
    <w:p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Pr>
          <w:rFonts w:ascii="Arial" w:hAnsi="Arial" w:cs="Arial"/>
          <w:i/>
          <w:iCs/>
          <w:highlight w:val="yellow"/>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rsidR="00A3249E" w:rsidRPr="00D81AFB" w:rsidRDefault="00A3249E" w:rsidP="00A3249E">
      <w:pPr>
        <w:pStyle w:val="Heading2"/>
        <w:jc w:val="both"/>
        <w:rPr>
          <w:rFonts w:ascii="Arial" w:hAnsi="Arial" w:cs="Arial"/>
          <w:sz w:val="22"/>
          <w:szCs w:val="22"/>
          <w:lang w:val="en-GB"/>
        </w:rPr>
      </w:pPr>
      <w:bookmarkStart w:id="14" w:name="_Toc256415367"/>
      <w:bookmarkStart w:id="15" w:name="_Toc256416058"/>
      <w:bookmarkStart w:id="16" w:name="_Toc256416202"/>
      <w:bookmarkStart w:id="17" w:name="_Toc302812410"/>
    </w:p>
    <w:p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4"/>
      <w:bookmarkEnd w:id="15"/>
      <w:bookmarkEnd w:id="16"/>
      <w:bookmarkEnd w:id="17"/>
    </w:p>
    <w:p w:rsidR="00A3249E" w:rsidRPr="00D81AFB" w:rsidRDefault="00A3249E" w:rsidP="00A3249E">
      <w:pPr>
        <w:jc w:val="both"/>
        <w:rPr>
          <w:rFonts w:ascii="Arial" w:hAnsi="Arial" w:cs="Arial"/>
        </w:rPr>
      </w:pPr>
    </w:p>
    <w:p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rsidR="00A3249E" w:rsidRPr="00D81AFB"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p w:rsidR="00A3249E" w:rsidRPr="00D81AFB" w:rsidRDefault="00A3249E" w:rsidP="00A3249E">
      <w:pPr>
        <w:pStyle w:val="NoSpacing"/>
        <w:ind w:left="720"/>
        <w:jc w:val="both"/>
        <w:rPr>
          <w:rFonts w:ascii="Arial" w:hAnsi="Arial" w:cs="Arial"/>
        </w:rPr>
      </w:pPr>
    </w:p>
    <w:p w:rsidR="00A3249E" w:rsidRPr="00D81AFB" w:rsidRDefault="00A3249E" w:rsidP="00A3249E">
      <w:pPr>
        <w:pStyle w:val="NoSpacing"/>
        <w:ind w:left="1440"/>
        <w:jc w:val="both"/>
        <w:rPr>
          <w:rFonts w:ascii="Arial" w:hAnsi="Arial" w:cs="Arial"/>
        </w:rPr>
      </w:pPr>
    </w:p>
    <w:p w:rsidR="00A36EF0" w:rsidRDefault="00E83E06">
      <w:r>
        <w:br w:type="column"/>
      </w:r>
    </w:p>
    <w:sectPr w:rsidR="00A36EF0"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BC" w:rsidRDefault="00D85CBC" w:rsidP="00F05A1D">
      <w:pPr>
        <w:spacing w:after="0" w:line="240" w:lineRule="auto"/>
      </w:pPr>
      <w:r>
        <w:separator/>
      </w:r>
    </w:p>
  </w:endnote>
  <w:endnote w:type="continuationSeparator" w:id="0">
    <w:p w:rsidR="00D85CBC" w:rsidRDefault="00D85CBC"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756219"/>
      <w:docPartObj>
        <w:docPartGallery w:val="Page Numbers (Bottom of Page)"/>
        <w:docPartUnique/>
      </w:docPartObj>
    </w:sdtPr>
    <w:sdtEndPr/>
    <w:sdtContent>
      <w:p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rsidR="00683F61" w:rsidRDefault="00D8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BC" w:rsidRDefault="00D85CBC" w:rsidP="00F05A1D">
      <w:pPr>
        <w:spacing w:after="0" w:line="240" w:lineRule="auto"/>
      </w:pPr>
      <w:r>
        <w:separator/>
      </w:r>
    </w:p>
  </w:footnote>
  <w:footnote w:type="continuationSeparator" w:id="0">
    <w:p w:rsidR="00D85CBC" w:rsidRDefault="00D85CBC"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249E"/>
    <w:rsid w:val="000512F0"/>
    <w:rsid w:val="000A428F"/>
    <w:rsid w:val="000A6D45"/>
    <w:rsid w:val="00171777"/>
    <w:rsid w:val="00242143"/>
    <w:rsid w:val="002449C0"/>
    <w:rsid w:val="002A5D5E"/>
    <w:rsid w:val="0036519E"/>
    <w:rsid w:val="005058F4"/>
    <w:rsid w:val="005954CC"/>
    <w:rsid w:val="00605E60"/>
    <w:rsid w:val="0065553C"/>
    <w:rsid w:val="007D5BA4"/>
    <w:rsid w:val="00815F47"/>
    <w:rsid w:val="00916783"/>
    <w:rsid w:val="00A3249E"/>
    <w:rsid w:val="00A36EF0"/>
    <w:rsid w:val="00A4344D"/>
    <w:rsid w:val="00A57648"/>
    <w:rsid w:val="00B67008"/>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9F7"/>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4</cp:revision>
  <dcterms:created xsi:type="dcterms:W3CDTF">2019-10-03T13:02:00Z</dcterms:created>
  <dcterms:modified xsi:type="dcterms:W3CDTF">2019-12-10T12:02:00Z</dcterms:modified>
</cp:coreProperties>
</file>