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jc w:val="center"/>
        <w:tblLook w:val="01E0" w:firstRow="1" w:lastRow="1" w:firstColumn="1" w:lastColumn="1" w:noHBand="0" w:noVBand="0"/>
      </w:tblPr>
      <w:tblGrid>
        <w:gridCol w:w="3146"/>
        <w:gridCol w:w="2099"/>
        <w:gridCol w:w="2067"/>
        <w:gridCol w:w="3178"/>
      </w:tblGrid>
      <w:tr w:rsidR="00B3140E" w:rsidRPr="00217F99" w14:paraId="445465B9" w14:textId="77777777" w:rsidTr="00B3140E">
        <w:trPr>
          <w:trHeight w:val="1134"/>
          <w:jc w:val="center"/>
        </w:trPr>
        <w:tc>
          <w:tcPr>
            <w:tcW w:w="5245" w:type="dxa"/>
            <w:gridSpan w:val="2"/>
            <w:vAlign w:val="bottom"/>
          </w:tcPr>
          <w:p w14:paraId="7719494F" w14:textId="77777777" w:rsidR="00B3140E" w:rsidRPr="00217F99" w:rsidRDefault="00B3140E" w:rsidP="00B3140E">
            <w:pPr>
              <w:spacing w:line="360" w:lineRule="auto"/>
              <w:rPr>
                <w:rFonts w:asciiTheme="minorHAnsi" w:hAnsiTheme="minorHAnsi" w:cstheme="minorHAnsi"/>
                <w:b/>
                <w:color w:val="000000"/>
                <w:sz w:val="40"/>
                <w:szCs w:val="40"/>
                <w:lang w:val="en-GB"/>
              </w:rPr>
            </w:pPr>
            <w:bookmarkStart w:id="0" w:name="_GoBack"/>
            <w:bookmarkEnd w:id="0"/>
            <w:r>
              <w:rPr>
                <w:rFonts w:asciiTheme="minorHAnsi" w:hAnsiTheme="minorHAnsi" w:cstheme="minorHAnsi"/>
                <w:b/>
                <w:noProof/>
                <w:color w:val="000000"/>
                <w:sz w:val="40"/>
                <w:szCs w:val="40"/>
                <w:lang w:val="en-GB" w:eastAsia="en-GB"/>
              </w:rPr>
              <w:drawing>
                <wp:inline distT="0" distB="0" distL="0" distR="0" wp14:anchorId="6EF1032B" wp14:editId="2F1388E6">
                  <wp:extent cx="1722857" cy="7200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 funds for Malta Restricted ENG - Colour.jpg"/>
                          <pic:cNvPicPr/>
                        </pic:nvPicPr>
                        <pic:blipFill>
                          <a:blip r:embed="rId8">
                            <a:extLst>
                              <a:ext uri="{28A0092B-C50C-407E-A947-70E740481C1C}">
                                <a14:useLocalDpi xmlns:a14="http://schemas.microsoft.com/office/drawing/2010/main" val="0"/>
                              </a:ext>
                            </a:extLst>
                          </a:blip>
                          <a:stretch>
                            <a:fillRect/>
                          </a:stretch>
                        </pic:blipFill>
                        <pic:spPr>
                          <a:xfrm>
                            <a:off x="0" y="0"/>
                            <a:ext cx="1722857" cy="720000"/>
                          </a:xfrm>
                          <a:prstGeom prst="rect">
                            <a:avLst/>
                          </a:prstGeom>
                        </pic:spPr>
                      </pic:pic>
                    </a:graphicData>
                  </a:graphic>
                </wp:inline>
              </w:drawing>
            </w:r>
          </w:p>
        </w:tc>
        <w:tc>
          <w:tcPr>
            <w:tcW w:w="5245" w:type="dxa"/>
            <w:gridSpan w:val="2"/>
            <w:vAlign w:val="center"/>
          </w:tcPr>
          <w:p w14:paraId="201E4547" w14:textId="77777777" w:rsidR="00B3140E" w:rsidRPr="00217F99" w:rsidRDefault="00B3140E" w:rsidP="00B3140E">
            <w:pPr>
              <w:spacing w:line="360" w:lineRule="auto"/>
              <w:jc w:val="right"/>
              <w:rPr>
                <w:rFonts w:asciiTheme="minorHAnsi" w:hAnsiTheme="minorHAnsi" w:cstheme="minorHAnsi"/>
                <w:b/>
                <w:color w:val="000000"/>
                <w:sz w:val="40"/>
                <w:szCs w:val="40"/>
                <w:lang w:val="en-GB"/>
              </w:rPr>
            </w:pPr>
            <w:r w:rsidRPr="00217F99">
              <w:rPr>
                <w:rFonts w:asciiTheme="minorHAnsi" w:hAnsiTheme="minorHAnsi" w:cstheme="minorHAnsi"/>
                <w:noProof/>
                <w:lang w:val="en-GB" w:eastAsia="en-GB"/>
              </w:rPr>
              <w:drawing>
                <wp:inline distT="0" distB="0" distL="0" distR="0" wp14:anchorId="1B77B833" wp14:editId="5AE22B6E">
                  <wp:extent cx="974387" cy="73065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8776" cy="763937"/>
                          </a:xfrm>
                          <a:prstGeom prst="rect">
                            <a:avLst/>
                          </a:prstGeom>
                        </pic:spPr>
                      </pic:pic>
                    </a:graphicData>
                  </a:graphic>
                </wp:inline>
              </w:drawing>
            </w:r>
          </w:p>
        </w:tc>
      </w:tr>
      <w:tr w:rsidR="001A6544" w:rsidRPr="00217F99" w14:paraId="5A058621" w14:textId="77777777" w:rsidTr="0005054B">
        <w:trPr>
          <w:jc w:val="center"/>
        </w:trPr>
        <w:tc>
          <w:tcPr>
            <w:tcW w:w="3146" w:type="dxa"/>
            <w:vAlign w:val="bottom"/>
          </w:tcPr>
          <w:p w14:paraId="74CF3522" w14:textId="77777777" w:rsidR="001A6544" w:rsidRPr="00217F99" w:rsidRDefault="001A6544" w:rsidP="00A365B5">
            <w:pPr>
              <w:spacing w:line="360" w:lineRule="auto"/>
              <w:rPr>
                <w:rFonts w:asciiTheme="minorHAnsi" w:hAnsiTheme="minorHAnsi" w:cstheme="minorHAnsi"/>
                <w:b/>
                <w:color w:val="000000"/>
                <w:sz w:val="28"/>
                <w:szCs w:val="28"/>
                <w:lang w:val="en-GB"/>
              </w:rPr>
            </w:pPr>
            <w:r w:rsidRPr="00217F99">
              <w:rPr>
                <w:rFonts w:asciiTheme="minorHAnsi" w:hAnsiTheme="minorHAnsi" w:cstheme="minorHAnsi"/>
                <w:b/>
                <w:color w:val="000000"/>
                <w:sz w:val="28"/>
                <w:szCs w:val="28"/>
                <w:lang w:val="en-GB"/>
              </w:rPr>
              <w:t>REFERENCE NUMBER:</w:t>
            </w:r>
          </w:p>
        </w:tc>
        <w:tc>
          <w:tcPr>
            <w:tcW w:w="7344" w:type="dxa"/>
            <w:gridSpan w:val="3"/>
            <w:vAlign w:val="center"/>
          </w:tcPr>
          <w:p w14:paraId="4C364BC4" w14:textId="77777777" w:rsidR="001A6544" w:rsidRPr="00217F99" w:rsidRDefault="00777837" w:rsidP="00A365B5">
            <w:pPr>
              <w:spacing w:line="360" w:lineRule="auto"/>
              <w:rPr>
                <w:rFonts w:asciiTheme="minorHAnsi" w:hAnsiTheme="minorHAnsi" w:cstheme="minorHAnsi"/>
                <w:b/>
                <w:color w:val="000000"/>
                <w:sz w:val="28"/>
                <w:szCs w:val="28"/>
                <w:lang w:val="en-GB"/>
              </w:rPr>
            </w:pPr>
            <w:r>
              <w:rPr>
                <w:rFonts w:asciiTheme="minorHAnsi" w:hAnsiTheme="minorHAnsi" w:cstheme="minorHAnsi"/>
                <w:b/>
                <w:color w:val="000000"/>
                <w:lang w:val="en-GB"/>
              </w:rPr>
              <w:t>ERDF.05.</w:t>
            </w:r>
            <w:r w:rsidR="00286032" w:rsidRPr="00217F99">
              <w:rPr>
                <w:rFonts w:asciiTheme="minorHAnsi" w:hAnsiTheme="minorHAnsi" w:cstheme="minorHAnsi"/>
                <w:b/>
                <w:color w:val="000000"/>
                <w:lang w:val="en-GB"/>
              </w:rPr>
              <w:t>121 – Tender 002</w:t>
            </w:r>
          </w:p>
        </w:tc>
      </w:tr>
      <w:tr w:rsidR="001A6544" w:rsidRPr="00217F99" w14:paraId="3F2D11EF" w14:textId="77777777" w:rsidTr="0005054B">
        <w:trPr>
          <w:jc w:val="center"/>
        </w:trPr>
        <w:tc>
          <w:tcPr>
            <w:tcW w:w="3146" w:type="dxa"/>
            <w:vAlign w:val="center"/>
          </w:tcPr>
          <w:p w14:paraId="20F7775B" w14:textId="77777777" w:rsidR="001A6544" w:rsidRPr="00217F99" w:rsidRDefault="001A6544" w:rsidP="00A365B5">
            <w:pPr>
              <w:spacing w:line="360" w:lineRule="auto"/>
              <w:rPr>
                <w:rFonts w:asciiTheme="minorHAnsi" w:hAnsiTheme="minorHAnsi" w:cstheme="minorHAnsi"/>
                <w:b/>
                <w:color w:val="000000"/>
                <w:sz w:val="28"/>
                <w:szCs w:val="28"/>
                <w:lang w:val="en-GB"/>
              </w:rPr>
            </w:pPr>
          </w:p>
        </w:tc>
        <w:tc>
          <w:tcPr>
            <w:tcW w:w="7344" w:type="dxa"/>
            <w:gridSpan w:val="3"/>
            <w:vAlign w:val="center"/>
          </w:tcPr>
          <w:p w14:paraId="50AAAFF4" w14:textId="77777777" w:rsidR="001A6544" w:rsidRPr="00217F99" w:rsidRDefault="001A6544" w:rsidP="00A365B5">
            <w:pPr>
              <w:spacing w:line="360" w:lineRule="auto"/>
              <w:rPr>
                <w:rFonts w:asciiTheme="minorHAnsi" w:hAnsiTheme="minorHAnsi" w:cstheme="minorHAnsi"/>
                <w:b/>
                <w:color w:val="000000"/>
                <w:sz w:val="28"/>
                <w:szCs w:val="28"/>
                <w:lang w:val="en-GB"/>
              </w:rPr>
            </w:pPr>
          </w:p>
        </w:tc>
      </w:tr>
      <w:tr w:rsidR="001A6544" w:rsidRPr="00217F99" w14:paraId="46274D99" w14:textId="77777777" w:rsidTr="0005054B">
        <w:trPr>
          <w:jc w:val="center"/>
        </w:trPr>
        <w:tc>
          <w:tcPr>
            <w:tcW w:w="10490" w:type="dxa"/>
            <w:gridSpan w:val="4"/>
            <w:vAlign w:val="center"/>
          </w:tcPr>
          <w:p w14:paraId="3F15E60D" w14:textId="77777777" w:rsidR="001A6544" w:rsidRPr="00217F99" w:rsidRDefault="00286032" w:rsidP="00EA3CD1">
            <w:pPr>
              <w:jc w:val="center"/>
              <w:rPr>
                <w:rFonts w:asciiTheme="minorHAnsi" w:hAnsiTheme="minorHAnsi" w:cstheme="minorHAnsi"/>
                <w:b/>
                <w:caps/>
                <w:color w:val="000000"/>
                <w:sz w:val="50"/>
                <w:szCs w:val="50"/>
                <w:lang w:val="en-GB"/>
              </w:rPr>
            </w:pPr>
            <w:r w:rsidRPr="00BB3D88">
              <w:rPr>
                <w:rFonts w:asciiTheme="minorHAnsi" w:hAnsiTheme="minorHAnsi" w:cstheme="minorHAnsi"/>
                <w:b/>
                <w:caps/>
                <w:color w:val="000000"/>
                <w:sz w:val="50"/>
                <w:szCs w:val="50"/>
                <w:lang w:val="en-GB"/>
              </w:rPr>
              <w:t>Tender for the Services of Architect</w:t>
            </w:r>
            <w:r w:rsidR="008551A6" w:rsidRPr="00BB3D88">
              <w:rPr>
                <w:rFonts w:asciiTheme="minorHAnsi" w:hAnsiTheme="minorHAnsi" w:cstheme="minorHAnsi"/>
                <w:b/>
                <w:caps/>
                <w:color w:val="000000"/>
                <w:sz w:val="50"/>
                <w:szCs w:val="50"/>
                <w:lang w:val="en-GB"/>
              </w:rPr>
              <w:t xml:space="preserve"> and Civil Engineer</w:t>
            </w:r>
            <w:r w:rsidRPr="00BB3D88">
              <w:rPr>
                <w:rFonts w:asciiTheme="minorHAnsi" w:hAnsiTheme="minorHAnsi" w:cstheme="minorHAnsi"/>
                <w:b/>
                <w:caps/>
                <w:color w:val="000000"/>
                <w:sz w:val="50"/>
                <w:szCs w:val="50"/>
                <w:lang w:val="en-GB"/>
              </w:rPr>
              <w:t>, and Quantity Surveyor</w:t>
            </w:r>
            <w:r w:rsidRPr="00217F99">
              <w:rPr>
                <w:rFonts w:asciiTheme="minorHAnsi" w:hAnsiTheme="minorHAnsi" w:cstheme="minorHAnsi"/>
                <w:b/>
                <w:caps/>
                <w:color w:val="000000"/>
                <w:sz w:val="50"/>
                <w:szCs w:val="50"/>
                <w:lang w:val="en-GB"/>
              </w:rPr>
              <w:t xml:space="preserve"> in connection with ERDF Project </w:t>
            </w:r>
            <w:r w:rsidR="00C1253A" w:rsidRPr="00BB3D88">
              <w:rPr>
                <w:rFonts w:asciiTheme="minorHAnsi" w:hAnsiTheme="minorHAnsi" w:cstheme="minorHAnsi"/>
                <w:b/>
                <w:caps/>
                <w:color w:val="000000"/>
                <w:sz w:val="50"/>
                <w:szCs w:val="50"/>
                <w:lang w:val="en-GB"/>
              </w:rPr>
              <w:t>ERDF.05.</w:t>
            </w:r>
            <w:r w:rsidRPr="00BB3D88">
              <w:rPr>
                <w:rFonts w:asciiTheme="minorHAnsi" w:hAnsiTheme="minorHAnsi" w:cstheme="minorHAnsi"/>
                <w:b/>
                <w:caps/>
                <w:color w:val="000000"/>
                <w:sz w:val="50"/>
                <w:szCs w:val="50"/>
                <w:lang w:val="en-GB"/>
              </w:rPr>
              <w:t>121 – Wildlife Rehabilitation Centre</w:t>
            </w:r>
          </w:p>
        </w:tc>
      </w:tr>
      <w:tr w:rsidR="00834F51" w:rsidRPr="00217F99" w14:paraId="5B33A36C" w14:textId="77777777" w:rsidTr="0005054B">
        <w:trPr>
          <w:trHeight w:val="841"/>
          <w:jc w:val="center"/>
        </w:trPr>
        <w:tc>
          <w:tcPr>
            <w:tcW w:w="3146" w:type="dxa"/>
            <w:tcBorders>
              <w:top w:val="dotted" w:sz="4" w:space="0" w:color="auto"/>
              <w:bottom w:val="dotted" w:sz="4" w:space="0" w:color="auto"/>
            </w:tcBorders>
            <w:vAlign w:val="center"/>
          </w:tcPr>
          <w:p w14:paraId="6CD8CE5B" w14:textId="77777777" w:rsidR="00834F51" w:rsidRPr="00217F99" w:rsidRDefault="00834F51" w:rsidP="00834F51">
            <w:pPr>
              <w:rPr>
                <w:rFonts w:asciiTheme="minorHAnsi" w:hAnsiTheme="minorHAnsi" w:cstheme="minorHAnsi"/>
                <w:b/>
                <w:color w:val="000000"/>
                <w:lang w:val="en-GB"/>
              </w:rPr>
            </w:pPr>
            <w:r w:rsidRPr="00217F99">
              <w:rPr>
                <w:rFonts w:asciiTheme="minorHAnsi" w:hAnsiTheme="minorHAnsi" w:cstheme="minorHAnsi"/>
                <w:b/>
                <w:color w:val="000000"/>
                <w:lang w:val="en-GB"/>
              </w:rPr>
              <w:t>Date Published:</w:t>
            </w:r>
          </w:p>
        </w:tc>
        <w:tc>
          <w:tcPr>
            <w:tcW w:w="4166" w:type="dxa"/>
            <w:gridSpan w:val="2"/>
            <w:tcBorders>
              <w:top w:val="dotted" w:sz="4" w:space="0" w:color="auto"/>
              <w:bottom w:val="dotted" w:sz="4" w:space="0" w:color="auto"/>
            </w:tcBorders>
            <w:vAlign w:val="center"/>
          </w:tcPr>
          <w:p w14:paraId="547168DA" w14:textId="77777777" w:rsidR="00834F51" w:rsidRPr="00217F99" w:rsidRDefault="00C969AB" w:rsidP="00C969AB">
            <w:pPr>
              <w:rPr>
                <w:rFonts w:asciiTheme="minorHAnsi" w:hAnsiTheme="minorHAnsi" w:cstheme="minorHAnsi"/>
                <w:b/>
                <w:color w:val="000000"/>
                <w:lang w:val="en-GB"/>
              </w:rPr>
            </w:pPr>
            <w:r>
              <w:rPr>
                <w:rFonts w:asciiTheme="minorHAnsi" w:hAnsiTheme="minorHAnsi" w:cstheme="minorHAnsi"/>
                <w:b/>
                <w:color w:val="000000"/>
                <w:lang w:val="en-GB"/>
              </w:rPr>
              <w:t>Saturday</w:t>
            </w:r>
            <w:r w:rsidR="00834F51">
              <w:rPr>
                <w:rFonts w:asciiTheme="minorHAnsi" w:hAnsiTheme="minorHAnsi" w:cstheme="minorHAnsi"/>
                <w:b/>
                <w:color w:val="000000"/>
                <w:lang w:val="en-GB"/>
              </w:rPr>
              <w:t xml:space="preserve"> 2</w:t>
            </w:r>
            <w:r>
              <w:rPr>
                <w:rFonts w:asciiTheme="minorHAnsi" w:hAnsiTheme="minorHAnsi" w:cstheme="minorHAnsi"/>
                <w:b/>
                <w:color w:val="000000"/>
                <w:lang w:val="en-GB"/>
              </w:rPr>
              <w:t>2</w:t>
            </w:r>
            <w:r w:rsidRPr="00C969AB">
              <w:rPr>
                <w:rFonts w:asciiTheme="minorHAnsi" w:hAnsiTheme="minorHAnsi" w:cstheme="minorHAnsi"/>
                <w:b/>
                <w:color w:val="000000"/>
                <w:vertAlign w:val="superscript"/>
                <w:lang w:val="en-GB"/>
              </w:rPr>
              <w:t>nd</w:t>
            </w:r>
            <w:r>
              <w:rPr>
                <w:rFonts w:asciiTheme="minorHAnsi" w:hAnsiTheme="minorHAnsi" w:cstheme="minorHAnsi"/>
                <w:b/>
                <w:color w:val="000000"/>
                <w:lang w:val="en-GB"/>
              </w:rPr>
              <w:t xml:space="preserve"> </w:t>
            </w:r>
            <w:r w:rsidR="00834F51">
              <w:rPr>
                <w:rFonts w:asciiTheme="minorHAnsi" w:hAnsiTheme="minorHAnsi" w:cstheme="minorHAnsi"/>
                <w:b/>
                <w:color w:val="000000"/>
                <w:lang w:val="en-GB"/>
              </w:rPr>
              <w:t>June 2019</w:t>
            </w:r>
          </w:p>
        </w:tc>
        <w:tc>
          <w:tcPr>
            <w:tcW w:w="3178" w:type="dxa"/>
            <w:tcBorders>
              <w:top w:val="dotted" w:sz="4" w:space="0" w:color="auto"/>
              <w:bottom w:val="dotted" w:sz="4" w:space="0" w:color="auto"/>
            </w:tcBorders>
            <w:vAlign w:val="center"/>
          </w:tcPr>
          <w:p w14:paraId="1DD04D56" w14:textId="77777777" w:rsidR="00834F51" w:rsidRPr="00217F99" w:rsidRDefault="00834F51" w:rsidP="00834F51">
            <w:pPr>
              <w:rPr>
                <w:rFonts w:asciiTheme="minorHAnsi" w:hAnsiTheme="minorHAnsi" w:cstheme="minorHAnsi"/>
                <w:b/>
                <w:color w:val="000000"/>
                <w:lang w:val="en-GB"/>
              </w:rPr>
            </w:pPr>
          </w:p>
        </w:tc>
      </w:tr>
      <w:tr w:rsidR="00834F51" w:rsidRPr="00217F99" w14:paraId="367CEDF7" w14:textId="77777777" w:rsidTr="00BB3D88">
        <w:trPr>
          <w:trHeight w:val="841"/>
          <w:jc w:val="center"/>
        </w:trPr>
        <w:tc>
          <w:tcPr>
            <w:tcW w:w="3146" w:type="dxa"/>
            <w:tcBorders>
              <w:top w:val="dotted" w:sz="4" w:space="0" w:color="auto"/>
              <w:bottom w:val="dotted" w:sz="4" w:space="0" w:color="auto"/>
            </w:tcBorders>
            <w:vAlign w:val="center"/>
          </w:tcPr>
          <w:p w14:paraId="67115580" w14:textId="77777777" w:rsidR="00834F51" w:rsidRPr="00217F99" w:rsidRDefault="00834F51" w:rsidP="00834F51">
            <w:pPr>
              <w:rPr>
                <w:rFonts w:asciiTheme="minorHAnsi" w:hAnsiTheme="minorHAnsi" w:cstheme="minorHAnsi"/>
                <w:b/>
                <w:color w:val="000000"/>
                <w:lang w:val="en-GB"/>
              </w:rPr>
            </w:pPr>
            <w:r w:rsidRPr="00217F99">
              <w:rPr>
                <w:rFonts w:asciiTheme="minorHAnsi" w:hAnsiTheme="minorHAnsi" w:cstheme="minorHAnsi"/>
                <w:b/>
                <w:color w:val="000000"/>
                <w:lang w:val="en-GB"/>
              </w:rPr>
              <w:t>Deadline for Submission:</w:t>
            </w:r>
          </w:p>
        </w:tc>
        <w:tc>
          <w:tcPr>
            <w:tcW w:w="4166" w:type="dxa"/>
            <w:gridSpan w:val="2"/>
            <w:tcBorders>
              <w:top w:val="dotted" w:sz="4" w:space="0" w:color="auto"/>
              <w:bottom w:val="dotted" w:sz="4" w:space="0" w:color="auto"/>
            </w:tcBorders>
            <w:vAlign w:val="center"/>
          </w:tcPr>
          <w:p w14:paraId="1F0A0597" w14:textId="77777777" w:rsidR="00834F51" w:rsidRPr="00217F99" w:rsidRDefault="00834F51" w:rsidP="00834F51">
            <w:pPr>
              <w:rPr>
                <w:rFonts w:asciiTheme="minorHAnsi" w:hAnsiTheme="minorHAnsi" w:cstheme="minorHAnsi"/>
                <w:b/>
                <w:color w:val="000000"/>
                <w:lang w:val="en-GB"/>
              </w:rPr>
            </w:pPr>
            <w:r w:rsidRPr="00A52287">
              <w:rPr>
                <w:rFonts w:asciiTheme="minorHAnsi" w:hAnsiTheme="minorHAnsi" w:cstheme="minorHAnsi"/>
                <w:b/>
                <w:color w:val="000000"/>
                <w:lang w:val="en-GB"/>
              </w:rPr>
              <w:t>Friday 19</w:t>
            </w:r>
            <w:r w:rsidRPr="00A52287">
              <w:rPr>
                <w:rFonts w:asciiTheme="minorHAnsi" w:hAnsiTheme="minorHAnsi" w:cstheme="minorHAnsi"/>
                <w:b/>
                <w:color w:val="000000"/>
                <w:vertAlign w:val="superscript"/>
                <w:lang w:val="en-GB"/>
              </w:rPr>
              <w:t>th</w:t>
            </w:r>
            <w:r>
              <w:rPr>
                <w:rFonts w:asciiTheme="minorHAnsi" w:hAnsiTheme="minorHAnsi" w:cstheme="minorHAnsi"/>
                <w:b/>
                <w:color w:val="000000"/>
                <w:lang w:val="en-GB"/>
              </w:rPr>
              <w:t xml:space="preserve"> </w:t>
            </w:r>
            <w:r w:rsidRPr="00A52287">
              <w:rPr>
                <w:rFonts w:asciiTheme="minorHAnsi" w:hAnsiTheme="minorHAnsi" w:cstheme="minorHAnsi"/>
                <w:b/>
                <w:color w:val="000000"/>
                <w:lang w:val="en-GB"/>
              </w:rPr>
              <w:t>July 2019</w:t>
            </w:r>
          </w:p>
        </w:tc>
        <w:tc>
          <w:tcPr>
            <w:tcW w:w="3178" w:type="dxa"/>
            <w:tcBorders>
              <w:top w:val="dotted" w:sz="4" w:space="0" w:color="auto"/>
              <w:bottom w:val="dotted" w:sz="4" w:space="0" w:color="auto"/>
            </w:tcBorders>
            <w:shd w:val="clear" w:color="auto" w:fill="auto"/>
            <w:vAlign w:val="center"/>
          </w:tcPr>
          <w:p w14:paraId="5E852F85" w14:textId="77777777" w:rsidR="00834F51" w:rsidRPr="00217F99" w:rsidRDefault="00834F51" w:rsidP="00834F51">
            <w:pPr>
              <w:rPr>
                <w:rFonts w:asciiTheme="minorHAnsi" w:hAnsiTheme="minorHAnsi" w:cstheme="minorHAnsi"/>
                <w:b/>
                <w:color w:val="000000"/>
                <w:lang w:val="en-GB"/>
              </w:rPr>
            </w:pPr>
            <w:r w:rsidRPr="00217F99">
              <w:rPr>
                <w:rFonts w:asciiTheme="minorHAnsi" w:hAnsiTheme="minorHAnsi" w:cstheme="minorHAnsi"/>
                <w:b/>
                <w:color w:val="000000"/>
                <w:lang w:val="en-GB"/>
              </w:rPr>
              <w:t xml:space="preserve">at </w:t>
            </w:r>
            <w:r>
              <w:rPr>
                <w:rFonts w:asciiTheme="minorHAnsi" w:hAnsiTheme="minorHAnsi" w:cstheme="minorHAnsi"/>
                <w:b/>
                <w:color w:val="000000"/>
                <w:lang w:val="en-GB"/>
              </w:rPr>
              <w:t>12</w:t>
            </w:r>
            <w:r w:rsidRPr="00217F99">
              <w:rPr>
                <w:rFonts w:asciiTheme="minorHAnsi" w:hAnsiTheme="minorHAnsi" w:cstheme="minorHAnsi"/>
                <w:b/>
                <w:color w:val="000000"/>
                <w:lang w:val="en-GB"/>
              </w:rPr>
              <w:t>:</w:t>
            </w:r>
            <w:r>
              <w:rPr>
                <w:rFonts w:asciiTheme="minorHAnsi" w:hAnsiTheme="minorHAnsi" w:cstheme="minorHAnsi"/>
                <w:b/>
                <w:color w:val="000000"/>
                <w:lang w:val="en-GB"/>
              </w:rPr>
              <w:t>0</w:t>
            </w:r>
            <w:r w:rsidRPr="00217F99">
              <w:rPr>
                <w:rFonts w:asciiTheme="minorHAnsi" w:hAnsiTheme="minorHAnsi" w:cstheme="minorHAnsi"/>
                <w:b/>
                <w:color w:val="000000"/>
                <w:lang w:val="en-GB"/>
              </w:rPr>
              <w:t xml:space="preserve">0am </w:t>
            </w:r>
            <w:r w:rsidRPr="00217F99">
              <w:rPr>
                <w:rFonts w:asciiTheme="minorHAnsi" w:hAnsiTheme="minorHAnsi" w:cstheme="minorHAnsi"/>
                <w:b/>
                <w:color w:val="000000"/>
                <w:shd w:val="clear" w:color="auto" w:fill="E6E6E6"/>
                <w:lang w:val="en-GB"/>
              </w:rPr>
              <w:t>CET/CEST</w:t>
            </w:r>
          </w:p>
        </w:tc>
      </w:tr>
      <w:tr w:rsidR="00834F51" w:rsidRPr="00217F99" w14:paraId="11237BFA" w14:textId="77777777" w:rsidTr="00BB3D88">
        <w:trPr>
          <w:trHeight w:val="841"/>
          <w:jc w:val="center"/>
        </w:trPr>
        <w:tc>
          <w:tcPr>
            <w:tcW w:w="3146" w:type="dxa"/>
            <w:tcBorders>
              <w:top w:val="dotted" w:sz="4" w:space="0" w:color="auto"/>
              <w:bottom w:val="dotted" w:sz="4" w:space="0" w:color="auto"/>
            </w:tcBorders>
            <w:vAlign w:val="center"/>
          </w:tcPr>
          <w:p w14:paraId="71C1DEBD" w14:textId="77777777" w:rsidR="00834F51" w:rsidRPr="00217F99" w:rsidDel="00C02C4C" w:rsidRDefault="00834F51" w:rsidP="00834F51">
            <w:pPr>
              <w:rPr>
                <w:rFonts w:asciiTheme="minorHAnsi" w:hAnsiTheme="minorHAnsi" w:cstheme="minorHAnsi"/>
                <w:b/>
                <w:color w:val="000000"/>
                <w:lang w:val="en-GB"/>
              </w:rPr>
            </w:pPr>
            <w:r w:rsidRPr="00217F99">
              <w:rPr>
                <w:rFonts w:asciiTheme="minorHAnsi" w:hAnsiTheme="minorHAnsi" w:cstheme="minorHAnsi"/>
                <w:b/>
                <w:color w:val="000000"/>
                <w:lang w:val="en-GB"/>
              </w:rPr>
              <w:t>Tender Opening:</w:t>
            </w:r>
          </w:p>
        </w:tc>
        <w:tc>
          <w:tcPr>
            <w:tcW w:w="4166" w:type="dxa"/>
            <w:gridSpan w:val="2"/>
            <w:tcBorders>
              <w:top w:val="dotted" w:sz="4" w:space="0" w:color="auto"/>
              <w:bottom w:val="dotted" w:sz="4" w:space="0" w:color="auto"/>
            </w:tcBorders>
            <w:vAlign w:val="center"/>
          </w:tcPr>
          <w:p w14:paraId="358AF9D6" w14:textId="77777777" w:rsidR="00834F51" w:rsidRPr="00217F99" w:rsidRDefault="00834F51" w:rsidP="00834F51">
            <w:pPr>
              <w:rPr>
                <w:rFonts w:asciiTheme="minorHAnsi" w:hAnsiTheme="minorHAnsi" w:cstheme="minorHAnsi"/>
                <w:b/>
                <w:color w:val="000000"/>
                <w:lang w:val="en-GB"/>
              </w:rPr>
            </w:pPr>
            <w:r w:rsidRPr="00A52287">
              <w:rPr>
                <w:rFonts w:asciiTheme="minorHAnsi" w:hAnsiTheme="minorHAnsi" w:cstheme="minorHAnsi"/>
                <w:b/>
                <w:color w:val="000000"/>
                <w:lang w:val="en-GB"/>
              </w:rPr>
              <w:t>Friday 19</w:t>
            </w:r>
            <w:r w:rsidRPr="00A52287">
              <w:rPr>
                <w:rFonts w:asciiTheme="minorHAnsi" w:hAnsiTheme="minorHAnsi" w:cstheme="minorHAnsi"/>
                <w:b/>
                <w:color w:val="000000"/>
                <w:vertAlign w:val="superscript"/>
                <w:lang w:val="en-GB"/>
              </w:rPr>
              <w:t>th</w:t>
            </w:r>
            <w:r>
              <w:rPr>
                <w:rFonts w:asciiTheme="minorHAnsi" w:hAnsiTheme="minorHAnsi" w:cstheme="minorHAnsi"/>
                <w:b/>
                <w:color w:val="000000"/>
                <w:lang w:val="en-GB"/>
              </w:rPr>
              <w:t xml:space="preserve"> </w:t>
            </w:r>
            <w:r w:rsidRPr="00A52287">
              <w:rPr>
                <w:rFonts w:asciiTheme="minorHAnsi" w:hAnsiTheme="minorHAnsi" w:cstheme="minorHAnsi"/>
                <w:b/>
                <w:color w:val="000000"/>
                <w:lang w:val="en-GB"/>
              </w:rPr>
              <w:t>July 2019</w:t>
            </w:r>
          </w:p>
        </w:tc>
        <w:tc>
          <w:tcPr>
            <w:tcW w:w="3178" w:type="dxa"/>
            <w:tcBorders>
              <w:top w:val="dotted" w:sz="4" w:space="0" w:color="auto"/>
              <w:bottom w:val="dotted" w:sz="4" w:space="0" w:color="auto"/>
            </w:tcBorders>
            <w:shd w:val="clear" w:color="auto" w:fill="auto"/>
            <w:vAlign w:val="center"/>
          </w:tcPr>
          <w:p w14:paraId="2F9F6647" w14:textId="77777777" w:rsidR="00834F51" w:rsidRPr="00217F99" w:rsidRDefault="00834F51" w:rsidP="00834F51">
            <w:pPr>
              <w:rPr>
                <w:rFonts w:asciiTheme="minorHAnsi" w:hAnsiTheme="minorHAnsi" w:cstheme="minorHAnsi"/>
                <w:b/>
                <w:color w:val="000000"/>
                <w:lang w:val="en-GB"/>
              </w:rPr>
            </w:pPr>
            <w:r w:rsidRPr="00217F99">
              <w:rPr>
                <w:rFonts w:asciiTheme="minorHAnsi" w:hAnsiTheme="minorHAnsi" w:cstheme="minorHAnsi"/>
                <w:b/>
                <w:color w:val="000000"/>
                <w:lang w:val="en-GB"/>
              </w:rPr>
              <w:t>At 1</w:t>
            </w:r>
            <w:r>
              <w:rPr>
                <w:rFonts w:asciiTheme="minorHAnsi" w:hAnsiTheme="minorHAnsi" w:cstheme="minorHAnsi"/>
                <w:b/>
                <w:color w:val="000000"/>
                <w:lang w:val="en-GB"/>
              </w:rPr>
              <w:t>2</w:t>
            </w:r>
            <w:r w:rsidRPr="00217F99">
              <w:rPr>
                <w:rFonts w:asciiTheme="minorHAnsi" w:hAnsiTheme="minorHAnsi" w:cstheme="minorHAnsi"/>
                <w:b/>
                <w:color w:val="000000"/>
                <w:lang w:val="en-GB"/>
              </w:rPr>
              <w:t xml:space="preserve">:00am </w:t>
            </w:r>
            <w:r w:rsidRPr="00217F99">
              <w:rPr>
                <w:rFonts w:asciiTheme="minorHAnsi" w:hAnsiTheme="minorHAnsi" w:cstheme="minorHAnsi"/>
                <w:b/>
                <w:color w:val="000000"/>
                <w:shd w:val="clear" w:color="auto" w:fill="E6E6E6"/>
                <w:lang w:val="en-GB"/>
              </w:rPr>
              <w:t>CET/CEST</w:t>
            </w:r>
          </w:p>
        </w:tc>
      </w:tr>
      <w:tr w:rsidR="001A6544" w:rsidRPr="00217F99" w14:paraId="593555EB" w14:textId="77777777" w:rsidTr="0005054B">
        <w:trPr>
          <w:jc w:val="center"/>
        </w:trPr>
        <w:tc>
          <w:tcPr>
            <w:tcW w:w="10490" w:type="dxa"/>
            <w:gridSpan w:val="4"/>
            <w:tcBorders>
              <w:top w:val="dotted" w:sz="4" w:space="0" w:color="auto"/>
            </w:tcBorders>
            <w:vAlign w:val="center"/>
          </w:tcPr>
          <w:p w14:paraId="1957D28E" w14:textId="77777777" w:rsidR="001A6544" w:rsidRPr="00217F99" w:rsidRDefault="001A6544" w:rsidP="00A365B5">
            <w:pPr>
              <w:spacing w:line="360" w:lineRule="auto"/>
              <w:rPr>
                <w:rFonts w:asciiTheme="minorHAnsi" w:hAnsiTheme="minorHAnsi" w:cstheme="minorHAnsi"/>
                <w:b/>
                <w:color w:val="000000"/>
                <w:sz w:val="20"/>
                <w:szCs w:val="20"/>
                <w:lang w:val="en-GB"/>
              </w:rPr>
            </w:pPr>
          </w:p>
        </w:tc>
      </w:tr>
      <w:tr w:rsidR="001A6544" w:rsidRPr="00217F99" w14:paraId="749107AB" w14:textId="77777777" w:rsidTr="0005054B">
        <w:trPr>
          <w:jc w:val="center"/>
        </w:trPr>
        <w:tc>
          <w:tcPr>
            <w:tcW w:w="10490" w:type="dxa"/>
            <w:gridSpan w:val="4"/>
            <w:vAlign w:val="center"/>
          </w:tcPr>
          <w:tbl>
            <w:tblPr>
              <w:tblW w:w="0" w:type="auto"/>
              <w:jc w:val="center"/>
              <w:tblLook w:val="01E0" w:firstRow="1" w:lastRow="1" w:firstColumn="1" w:lastColumn="1" w:noHBand="0" w:noVBand="0"/>
            </w:tblPr>
            <w:tblGrid>
              <w:gridCol w:w="1956"/>
              <w:gridCol w:w="6272"/>
              <w:gridCol w:w="1926"/>
            </w:tblGrid>
            <w:tr w:rsidR="00FB71E7" w:rsidRPr="00217F99" w14:paraId="3CF3C25C" w14:textId="77777777" w:rsidTr="00FB71E7">
              <w:trPr>
                <w:jc w:val="center"/>
              </w:trPr>
              <w:tc>
                <w:tcPr>
                  <w:tcW w:w="1683" w:type="dxa"/>
                  <w:vAlign w:val="center"/>
                </w:tcPr>
                <w:p w14:paraId="6E2E0B62" w14:textId="77777777" w:rsidR="00FB71E7" w:rsidRPr="00217F99" w:rsidRDefault="000C5713"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noProof/>
                      <w:sz w:val="18"/>
                      <w:szCs w:val="18"/>
                    </w:rPr>
                    <w:drawing>
                      <wp:inline distT="0" distB="0" distL="0" distR="0" wp14:anchorId="31A90FED" wp14:editId="3DD4BF54">
                        <wp:extent cx="1102703" cy="720000"/>
                        <wp:effectExtent l="0" t="0" r="2540"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2703" cy="720000"/>
                                </a:xfrm>
                                <a:prstGeom prst="rect">
                                  <a:avLst/>
                                </a:prstGeom>
                                <a:noFill/>
                                <a:ln>
                                  <a:noFill/>
                                </a:ln>
                              </pic:spPr>
                            </pic:pic>
                          </a:graphicData>
                        </a:graphic>
                      </wp:inline>
                    </w:drawing>
                  </w:r>
                </w:p>
              </w:tc>
              <w:tc>
                <w:tcPr>
                  <w:tcW w:w="6272" w:type="dxa"/>
                  <w:vAlign w:val="center"/>
                </w:tcPr>
                <w:p w14:paraId="7777A7D5" w14:textId="77777777" w:rsidR="00FB71E7" w:rsidRPr="00217F99" w:rsidRDefault="00FB71E7"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sz w:val="18"/>
                      <w:szCs w:val="18"/>
                      <w:lang w:eastAsia="en-US"/>
                    </w:rPr>
                    <w:t>Operational Programme I – European Structural and Investment Funds 2014-2020</w:t>
                  </w:r>
                </w:p>
                <w:p w14:paraId="446E92AF" w14:textId="77777777" w:rsidR="00FB71E7" w:rsidRPr="00EA3CD1" w:rsidRDefault="00FB71E7" w:rsidP="00FB71E7">
                  <w:pPr>
                    <w:pStyle w:val="Default"/>
                    <w:spacing w:line="276" w:lineRule="auto"/>
                    <w:jc w:val="center"/>
                    <w:rPr>
                      <w:rFonts w:asciiTheme="minorHAnsi" w:hAnsiTheme="minorHAnsi" w:cstheme="minorHAnsi"/>
                      <w:i/>
                      <w:sz w:val="18"/>
                      <w:szCs w:val="18"/>
                      <w:lang w:eastAsia="en-US"/>
                    </w:rPr>
                  </w:pPr>
                  <w:r w:rsidRPr="00EA3CD1">
                    <w:rPr>
                      <w:rFonts w:asciiTheme="minorHAnsi" w:hAnsiTheme="minorHAnsi" w:cstheme="minorHAnsi"/>
                      <w:i/>
                      <w:sz w:val="18"/>
                      <w:szCs w:val="18"/>
                      <w:lang w:eastAsia="en-US"/>
                    </w:rPr>
                    <w:t>“</w:t>
                  </w:r>
                  <w:r w:rsidRPr="00EA3CD1">
                    <w:rPr>
                      <w:rFonts w:asciiTheme="minorHAnsi" w:hAnsiTheme="minorHAnsi" w:cstheme="minorHAnsi"/>
                      <w:i/>
                      <w:iCs/>
                      <w:sz w:val="18"/>
                      <w:szCs w:val="18"/>
                      <w:lang w:eastAsia="en-US"/>
                    </w:rPr>
                    <w:t>Fostering a competitive and sustainable economy to meet our challenges</w:t>
                  </w:r>
                  <w:r w:rsidRPr="00EA3CD1">
                    <w:rPr>
                      <w:rFonts w:asciiTheme="minorHAnsi" w:hAnsiTheme="minorHAnsi" w:cstheme="minorHAnsi"/>
                      <w:i/>
                      <w:sz w:val="18"/>
                      <w:szCs w:val="18"/>
                      <w:lang w:eastAsia="en-US"/>
                    </w:rPr>
                    <w:t>”</w:t>
                  </w:r>
                </w:p>
                <w:p w14:paraId="60FE2A99" w14:textId="77777777" w:rsidR="00FB71E7" w:rsidRPr="00217F99" w:rsidRDefault="00FB71E7"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sz w:val="18"/>
                      <w:szCs w:val="18"/>
                      <w:lang w:eastAsia="en-US"/>
                    </w:rPr>
                    <w:t>Project part-financed by the European Regional Development Fund</w:t>
                  </w:r>
                </w:p>
                <w:p w14:paraId="11B5266C" w14:textId="77777777" w:rsidR="00FB71E7" w:rsidRPr="00217F99" w:rsidRDefault="00FB71E7" w:rsidP="00FB71E7">
                  <w:pPr>
                    <w:spacing w:line="276" w:lineRule="auto"/>
                    <w:jc w:val="center"/>
                    <w:rPr>
                      <w:rFonts w:asciiTheme="minorHAnsi" w:hAnsiTheme="minorHAnsi" w:cstheme="minorHAnsi"/>
                      <w:sz w:val="18"/>
                      <w:szCs w:val="18"/>
                      <w:lang w:val="en-GB"/>
                    </w:rPr>
                  </w:pPr>
                  <w:r w:rsidRPr="00217F99">
                    <w:rPr>
                      <w:rFonts w:asciiTheme="minorHAnsi" w:hAnsiTheme="minorHAnsi" w:cstheme="minorHAnsi"/>
                      <w:sz w:val="18"/>
                      <w:szCs w:val="18"/>
                      <w:lang w:val="en-GB"/>
                    </w:rPr>
                    <w:t>Co-financing rate: 80% European Union; 20% National Funds</w:t>
                  </w:r>
                </w:p>
              </w:tc>
              <w:tc>
                <w:tcPr>
                  <w:tcW w:w="1683" w:type="dxa"/>
                  <w:vAlign w:val="center"/>
                </w:tcPr>
                <w:p w14:paraId="6D8FB3DB" w14:textId="77777777" w:rsidR="00FB71E7" w:rsidRPr="00217F99" w:rsidRDefault="000C5713"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noProof/>
                      <w:sz w:val="18"/>
                      <w:szCs w:val="18"/>
                    </w:rPr>
                    <w:drawing>
                      <wp:inline distT="0" distB="0" distL="0" distR="0" wp14:anchorId="25BCD741" wp14:editId="589A9501">
                        <wp:extent cx="1079500" cy="73025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0FBFF"/>
                                    </a:clrFrom>
                                    <a:clrTo>
                                      <a:srgbClr val="F0FBFF">
                                        <a:alpha val="0"/>
                                      </a:srgbClr>
                                    </a:clrTo>
                                  </a:clrChange>
                                  <a:extLst>
                                    <a:ext uri="{28A0092B-C50C-407E-A947-70E740481C1C}">
                                      <a14:useLocalDpi xmlns:a14="http://schemas.microsoft.com/office/drawing/2010/main" val="0"/>
                                    </a:ext>
                                  </a:extLst>
                                </a:blip>
                                <a:srcRect/>
                                <a:stretch>
                                  <a:fillRect/>
                                </a:stretch>
                              </pic:blipFill>
                              <pic:spPr bwMode="auto">
                                <a:xfrm>
                                  <a:off x="0" y="0"/>
                                  <a:ext cx="1079500" cy="730250"/>
                                </a:xfrm>
                                <a:prstGeom prst="rect">
                                  <a:avLst/>
                                </a:prstGeom>
                                <a:noFill/>
                                <a:ln>
                                  <a:noFill/>
                                </a:ln>
                              </pic:spPr>
                            </pic:pic>
                          </a:graphicData>
                        </a:graphic>
                      </wp:inline>
                    </w:drawing>
                  </w:r>
                </w:p>
              </w:tc>
            </w:tr>
          </w:tbl>
          <w:p w14:paraId="6E74092D" w14:textId="77777777" w:rsidR="001A6544" w:rsidRPr="00217F99" w:rsidRDefault="001A6544" w:rsidP="00A365B5">
            <w:pPr>
              <w:spacing w:line="360" w:lineRule="auto"/>
              <w:rPr>
                <w:rFonts w:asciiTheme="minorHAnsi" w:hAnsiTheme="minorHAnsi" w:cstheme="minorHAnsi"/>
                <w:b/>
                <w:color w:val="000000"/>
                <w:sz w:val="28"/>
                <w:szCs w:val="28"/>
                <w:lang w:val="en-GB"/>
              </w:rPr>
            </w:pPr>
          </w:p>
        </w:tc>
      </w:tr>
      <w:tr w:rsidR="001A6544" w:rsidRPr="00EA3CD1" w14:paraId="03A8EF63" w14:textId="77777777" w:rsidTr="00EA3CD1">
        <w:trPr>
          <w:trHeight w:val="180"/>
          <w:jc w:val="center"/>
        </w:trPr>
        <w:tc>
          <w:tcPr>
            <w:tcW w:w="10490" w:type="dxa"/>
            <w:gridSpan w:val="4"/>
            <w:vAlign w:val="center"/>
          </w:tcPr>
          <w:p w14:paraId="7AE022EE" w14:textId="77777777" w:rsidR="001A6544" w:rsidRPr="00EA3CD1" w:rsidRDefault="001A6544" w:rsidP="00A365B5">
            <w:pPr>
              <w:spacing w:line="360" w:lineRule="auto"/>
              <w:rPr>
                <w:rFonts w:asciiTheme="minorHAnsi" w:hAnsiTheme="minorHAnsi" w:cstheme="minorHAnsi"/>
                <w:b/>
                <w:color w:val="000000"/>
                <w:sz w:val="20"/>
                <w:szCs w:val="20"/>
                <w:u w:val="single"/>
                <w:lang w:val="en-GB"/>
              </w:rPr>
            </w:pPr>
          </w:p>
        </w:tc>
      </w:tr>
      <w:tr w:rsidR="001A6544" w:rsidRPr="00217F99" w14:paraId="74B61F45" w14:textId="77777777" w:rsidTr="0005054B">
        <w:trPr>
          <w:jc w:val="center"/>
        </w:trPr>
        <w:tc>
          <w:tcPr>
            <w:tcW w:w="10490" w:type="dxa"/>
            <w:gridSpan w:val="4"/>
            <w:vAlign w:val="center"/>
          </w:tcPr>
          <w:p w14:paraId="02F4643D" w14:textId="77777777" w:rsidR="001A6544" w:rsidRPr="00EA3CD1" w:rsidRDefault="001A6544" w:rsidP="00EA3CD1">
            <w:pPr>
              <w:jc w:val="center"/>
              <w:rPr>
                <w:rFonts w:asciiTheme="minorHAnsi" w:hAnsiTheme="minorHAnsi" w:cstheme="minorHAnsi"/>
                <w:b/>
                <w:color w:val="000000"/>
                <w:sz w:val="40"/>
                <w:szCs w:val="40"/>
                <w:lang w:val="en-GB"/>
              </w:rPr>
            </w:pPr>
            <w:r w:rsidRPr="00217F99">
              <w:rPr>
                <w:rFonts w:asciiTheme="minorHAnsi" w:hAnsiTheme="minorHAnsi" w:cstheme="minorHAnsi"/>
                <w:b/>
                <w:color w:val="000000"/>
                <w:sz w:val="40"/>
                <w:szCs w:val="40"/>
                <w:lang w:val="en-GB"/>
              </w:rPr>
              <w:t>IMPORTANT</w:t>
            </w:r>
          </w:p>
        </w:tc>
      </w:tr>
      <w:tr w:rsidR="001A6544" w:rsidRPr="00217F99" w14:paraId="214EFDE6" w14:textId="77777777" w:rsidTr="0005054B">
        <w:trPr>
          <w:trHeight w:val="113"/>
          <w:jc w:val="center"/>
        </w:trPr>
        <w:tc>
          <w:tcPr>
            <w:tcW w:w="10490" w:type="dxa"/>
            <w:gridSpan w:val="4"/>
            <w:vAlign w:val="center"/>
          </w:tcPr>
          <w:p w14:paraId="09DA933B" w14:textId="77777777" w:rsidR="001A6544" w:rsidRPr="00217F99" w:rsidRDefault="001A6544" w:rsidP="008D1C5B">
            <w:pPr>
              <w:autoSpaceDE w:val="0"/>
              <w:autoSpaceDN w:val="0"/>
              <w:adjustRightInd w:val="0"/>
              <w:jc w:val="both"/>
              <w:rPr>
                <w:rFonts w:asciiTheme="minorHAnsi" w:hAnsiTheme="minorHAnsi" w:cstheme="minorHAnsi"/>
                <w:b/>
                <w:color w:val="000000"/>
                <w:sz w:val="10"/>
                <w:szCs w:val="10"/>
                <w:lang w:val="en-GB"/>
              </w:rPr>
            </w:pPr>
          </w:p>
        </w:tc>
      </w:tr>
      <w:tr w:rsidR="001A6544" w:rsidRPr="00217F99" w14:paraId="434607D5" w14:textId="77777777" w:rsidTr="0005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490" w:type="dxa"/>
            <w:gridSpan w:val="4"/>
            <w:shd w:val="clear" w:color="auto" w:fill="F3F3F3"/>
          </w:tcPr>
          <w:p w14:paraId="6E6F349F" w14:textId="77777777" w:rsidR="00FB71E7" w:rsidRPr="00217F99" w:rsidRDefault="00FB71E7" w:rsidP="00FB71E7">
            <w:pPr>
              <w:jc w:val="center"/>
              <w:rPr>
                <w:rFonts w:asciiTheme="minorHAnsi" w:hAnsiTheme="minorHAnsi" w:cstheme="minorHAnsi"/>
                <w:color w:val="000000"/>
                <w:sz w:val="30"/>
                <w:szCs w:val="30"/>
                <w:lang w:val="en-GB"/>
              </w:rPr>
            </w:pPr>
            <w:r w:rsidRPr="00217F99">
              <w:rPr>
                <w:rFonts w:asciiTheme="minorHAnsi" w:hAnsiTheme="minorHAnsi" w:cstheme="minorHAnsi"/>
                <w:b/>
                <w:color w:val="000000"/>
                <w:sz w:val="30"/>
                <w:szCs w:val="30"/>
                <w:lang w:val="en-GB"/>
              </w:rPr>
              <w:t>Nature Trust Malta</w:t>
            </w:r>
          </w:p>
          <w:p w14:paraId="3B42B052" w14:textId="77777777" w:rsidR="00EA3CD1" w:rsidRDefault="00FB71E7" w:rsidP="00FB71E7">
            <w:pPr>
              <w:jc w:val="center"/>
              <w:rPr>
                <w:rFonts w:asciiTheme="minorHAnsi" w:hAnsiTheme="minorHAnsi" w:cstheme="minorHAnsi"/>
                <w:color w:val="000000"/>
                <w:sz w:val="16"/>
                <w:szCs w:val="16"/>
                <w:lang w:val="en-GB"/>
              </w:rPr>
            </w:pPr>
            <w:r w:rsidRPr="00217F99">
              <w:rPr>
                <w:rFonts w:asciiTheme="minorHAnsi" w:hAnsiTheme="minorHAnsi" w:cstheme="minorHAnsi"/>
                <w:color w:val="000000"/>
                <w:sz w:val="16"/>
                <w:szCs w:val="16"/>
                <w:lang w:val="en-GB"/>
              </w:rPr>
              <w:t>Contact details (</w:t>
            </w:r>
            <w:r w:rsidR="00EA3CD1">
              <w:rPr>
                <w:rFonts w:asciiTheme="minorHAnsi" w:hAnsiTheme="minorHAnsi" w:cstheme="minorHAnsi"/>
                <w:color w:val="000000"/>
                <w:sz w:val="16"/>
                <w:szCs w:val="16"/>
                <w:lang w:val="en-GB"/>
              </w:rPr>
              <w:t xml:space="preserve">c/o </w:t>
            </w:r>
            <w:proofErr w:type="spellStart"/>
            <w:r w:rsidR="00EA3CD1" w:rsidRPr="00EA3CD1">
              <w:rPr>
                <w:rFonts w:asciiTheme="minorHAnsi" w:hAnsiTheme="minorHAnsi" w:cstheme="minorHAnsi"/>
                <w:color w:val="000000"/>
                <w:sz w:val="16"/>
                <w:szCs w:val="16"/>
                <w:lang w:val="en-GB"/>
              </w:rPr>
              <w:t>Xrobb</w:t>
            </w:r>
            <w:proofErr w:type="spellEnd"/>
            <w:r w:rsidR="00EA3CD1" w:rsidRPr="00EA3CD1">
              <w:rPr>
                <w:rFonts w:asciiTheme="minorHAnsi" w:hAnsiTheme="minorHAnsi" w:cstheme="minorHAnsi"/>
                <w:color w:val="000000"/>
                <w:sz w:val="16"/>
                <w:szCs w:val="16"/>
                <w:lang w:val="en-GB"/>
              </w:rPr>
              <w:t xml:space="preserve"> l-</w:t>
            </w:r>
            <w:proofErr w:type="spellStart"/>
            <w:r w:rsidR="00EA3CD1" w:rsidRPr="00EA3CD1">
              <w:rPr>
                <w:rFonts w:asciiTheme="minorHAnsi" w:hAnsiTheme="minorHAnsi" w:cstheme="minorHAnsi"/>
                <w:color w:val="000000"/>
                <w:sz w:val="16"/>
                <w:szCs w:val="16"/>
                <w:lang w:val="en-GB"/>
              </w:rPr>
              <w:t>Għaġin</w:t>
            </w:r>
            <w:proofErr w:type="spellEnd"/>
            <w:r w:rsidR="00EA3CD1" w:rsidRPr="00EA3CD1">
              <w:rPr>
                <w:rFonts w:asciiTheme="minorHAnsi" w:hAnsiTheme="minorHAnsi" w:cstheme="minorHAnsi"/>
                <w:color w:val="000000"/>
                <w:sz w:val="16"/>
                <w:szCs w:val="16"/>
                <w:lang w:val="en-GB"/>
              </w:rPr>
              <w:t xml:space="preserve"> Nature Park and Sustainable Development Centre, </w:t>
            </w:r>
            <w:proofErr w:type="spellStart"/>
            <w:r w:rsidR="00EA3CD1" w:rsidRPr="00EA3CD1">
              <w:rPr>
                <w:rFonts w:asciiTheme="minorHAnsi" w:hAnsiTheme="minorHAnsi" w:cstheme="minorHAnsi"/>
                <w:color w:val="000000"/>
                <w:sz w:val="16"/>
                <w:szCs w:val="16"/>
                <w:lang w:val="en-GB"/>
              </w:rPr>
              <w:t>Triq</w:t>
            </w:r>
            <w:proofErr w:type="spellEnd"/>
            <w:r w:rsidR="00EA3CD1" w:rsidRPr="00EA3CD1">
              <w:rPr>
                <w:rFonts w:asciiTheme="minorHAnsi" w:hAnsiTheme="minorHAnsi" w:cstheme="minorHAnsi"/>
                <w:color w:val="000000"/>
                <w:sz w:val="16"/>
                <w:szCs w:val="16"/>
                <w:lang w:val="en-GB"/>
              </w:rPr>
              <w:t xml:space="preserve"> </w:t>
            </w:r>
            <w:proofErr w:type="spellStart"/>
            <w:r w:rsidR="00EA3CD1" w:rsidRPr="00EA3CD1">
              <w:rPr>
                <w:rFonts w:asciiTheme="minorHAnsi" w:hAnsiTheme="minorHAnsi" w:cstheme="minorHAnsi"/>
                <w:color w:val="000000"/>
                <w:sz w:val="16"/>
                <w:szCs w:val="16"/>
                <w:lang w:val="en-GB"/>
              </w:rPr>
              <w:t>Xr</w:t>
            </w:r>
            <w:r w:rsidR="00EA3CD1">
              <w:rPr>
                <w:rFonts w:asciiTheme="minorHAnsi" w:hAnsiTheme="minorHAnsi" w:cstheme="minorHAnsi"/>
                <w:color w:val="000000"/>
                <w:sz w:val="16"/>
                <w:szCs w:val="16"/>
                <w:lang w:val="en-GB"/>
              </w:rPr>
              <w:t>obb</w:t>
            </w:r>
            <w:proofErr w:type="spellEnd"/>
            <w:r w:rsidR="00EA3CD1">
              <w:rPr>
                <w:rFonts w:asciiTheme="minorHAnsi" w:hAnsiTheme="minorHAnsi" w:cstheme="minorHAnsi"/>
                <w:color w:val="000000"/>
                <w:sz w:val="16"/>
                <w:szCs w:val="16"/>
                <w:lang w:val="en-GB"/>
              </w:rPr>
              <w:t xml:space="preserve"> l-</w:t>
            </w:r>
            <w:proofErr w:type="spellStart"/>
            <w:r w:rsidR="00EA3CD1">
              <w:rPr>
                <w:rFonts w:asciiTheme="minorHAnsi" w:hAnsiTheme="minorHAnsi" w:cstheme="minorHAnsi"/>
                <w:color w:val="000000"/>
                <w:sz w:val="16"/>
                <w:szCs w:val="16"/>
                <w:lang w:val="en-GB"/>
              </w:rPr>
              <w:t>Għaġin</w:t>
            </w:r>
            <w:proofErr w:type="spellEnd"/>
            <w:r w:rsidR="00EA3CD1">
              <w:rPr>
                <w:rFonts w:asciiTheme="minorHAnsi" w:hAnsiTheme="minorHAnsi" w:cstheme="minorHAnsi"/>
                <w:color w:val="000000"/>
                <w:sz w:val="16"/>
                <w:szCs w:val="16"/>
                <w:lang w:val="en-GB"/>
              </w:rPr>
              <w:t>, Marsaxlokk, Malta</w:t>
            </w:r>
            <w:r w:rsidRPr="00217F99">
              <w:rPr>
                <w:rFonts w:asciiTheme="minorHAnsi" w:hAnsiTheme="minorHAnsi" w:cstheme="minorHAnsi"/>
                <w:color w:val="000000"/>
                <w:sz w:val="16"/>
                <w:szCs w:val="16"/>
                <w:lang w:val="en-GB"/>
              </w:rPr>
              <w:t xml:space="preserve">, </w:t>
            </w:r>
          </w:p>
          <w:p w14:paraId="08731DAC" w14:textId="77777777" w:rsidR="001A6544" w:rsidRPr="00217F99" w:rsidRDefault="00FB71E7" w:rsidP="00FB71E7">
            <w:pPr>
              <w:jc w:val="center"/>
              <w:rPr>
                <w:rFonts w:asciiTheme="minorHAnsi" w:hAnsiTheme="minorHAnsi" w:cstheme="minorHAnsi"/>
                <w:b/>
                <w:color w:val="000000"/>
                <w:sz w:val="40"/>
                <w:szCs w:val="40"/>
                <w:lang w:val="en-GB"/>
              </w:rPr>
            </w:pPr>
            <w:r w:rsidRPr="00217F99">
              <w:rPr>
                <w:rFonts w:asciiTheme="minorHAnsi" w:hAnsiTheme="minorHAnsi" w:cstheme="minorHAnsi"/>
                <w:color w:val="000000"/>
                <w:sz w:val="16"/>
                <w:szCs w:val="16"/>
                <w:lang w:val="en-GB"/>
              </w:rPr>
              <w:t>(+356) 21313150, info@naturetrustmalta.org)</w:t>
            </w:r>
          </w:p>
        </w:tc>
      </w:tr>
    </w:tbl>
    <w:p w14:paraId="70A740A1" w14:textId="77777777" w:rsidR="001A6544" w:rsidRPr="00217F99" w:rsidRDefault="001A6544" w:rsidP="001A6544">
      <w:pPr>
        <w:jc w:val="center"/>
        <w:rPr>
          <w:rFonts w:asciiTheme="minorHAnsi" w:hAnsiTheme="minorHAnsi" w:cstheme="minorHAnsi"/>
          <w:b/>
          <w:sz w:val="48"/>
          <w:szCs w:val="48"/>
          <w:lang w:val="en-GB"/>
        </w:rPr>
      </w:pPr>
      <w:r w:rsidRPr="00217F99">
        <w:rPr>
          <w:rFonts w:asciiTheme="minorHAnsi" w:hAnsiTheme="minorHAnsi" w:cstheme="minorHAnsi"/>
          <w:lang w:val="en-GB"/>
        </w:rPr>
        <w:br w:type="page"/>
      </w:r>
    </w:p>
    <w:p w14:paraId="5B6760EA" w14:textId="77777777" w:rsidR="001A6544" w:rsidRPr="00217F99" w:rsidRDefault="001A6544" w:rsidP="001A6544">
      <w:pPr>
        <w:pStyle w:val="Heading1"/>
        <w:jc w:val="center"/>
        <w:rPr>
          <w:rFonts w:asciiTheme="minorHAnsi" w:hAnsiTheme="minorHAnsi" w:cstheme="minorHAnsi"/>
          <w:lang w:val="en-GB"/>
        </w:rPr>
      </w:pPr>
      <w:bookmarkStart w:id="1" w:name="_Toc11661976"/>
      <w:r w:rsidRPr="00217F99">
        <w:rPr>
          <w:rFonts w:asciiTheme="minorHAnsi" w:hAnsiTheme="minorHAnsi" w:cstheme="minorHAnsi"/>
          <w:lang w:val="en-GB"/>
        </w:rPr>
        <w:lastRenderedPageBreak/>
        <w:t>Table of Contents</w:t>
      </w:r>
      <w:bookmarkEnd w:id="1"/>
    </w:p>
    <w:p w14:paraId="27FDD7BC" w14:textId="77777777" w:rsidR="0005054B" w:rsidRPr="00217F99" w:rsidRDefault="00CD0E19" w:rsidP="0005054B">
      <w:pPr>
        <w:pStyle w:val="TOC1"/>
        <w:tabs>
          <w:tab w:val="clear" w:pos="9072"/>
          <w:tab w:val="right" w:leader="dot" w:pos="9639"/>
        </w:tabs>
        <w:rPr>
          <w:rFonts w:asciiTheme="minorHAnsi" w:eastAsiaTheme="minorEastAsia" w:hAnsiTheme="minorHAnsi" w:cstheme="minorHAnsi"/>
          <w:b w:val="0"/>
          <w:sz w:val="22"/>
          <w:szCs w:val="22"/>
          <w:lang w:eastAsia="en-GB"/>
        </w:rPr>
      </w:pPr>
      <w:r w:rsidRPr="00217F99">
        <w:rPr>
          <w:rFonts w:asciiTheme="minorHAnsi" w:hAnsiTheme="minorHAnsi" w:cstheme="minorHAnsi"/>
          <w:szCs w:val="40"/>
        </w:rPr>
        <w:fldChar w:fldCharType="begin"/>
      </w:r>
      <w:r w:rsidR="001A6544" w:rsidRPr="00217F99">
        <w:rPr>
          <w:rFonts w:asciiTheme="minorHAnsi" w:hAnsiTheme="minorHAnsi" w:cstheme="minorHAnsi"/>
          <w:szCs w:val="40"/>
        </w:rPr>
        <w:instrText xml:space="preserve"> TOC \o "1-3" \h \z \u </w:instrText>
      </w:r>
      <w:r w:rsidRPr="00217F99">
        <w:rPr>
          <w:rFonts w:asciiTheme="minorHAnsi" w:hAnsiTheme="minorHAnsi" w:cstheme="minorHAnsi"/>
          <w:szCs w:val="40"/>
        </w:rPr>
        <w:fldChar w:fldCharType="separate"/>
      </w:r>
      <w:hyperlink w:anchor="_Toc11661976" w:history="1">
        <w:r w:rsidR="0005054B" w:rsidRPr="00217F99">
          <w:rPr>
            <w:rStyle w:val="Hyperlink"/>
            <w:rFonts w:asciiTheme="minorHAnsi" w:hAnsiTheme="minorHAnsi" w:cstheme="minorHAnsi"/>
          </w:rPr>
          <w:t>Table of Contents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_Toc11661976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w:t>
        </w:r>
        <w:r w:rsidR="0005054B" w:rsidRPr="00217F99">
          <w:rPr>
            <w:rFonts w:asciiTheme="minorHAnsi" w:hAnsiTheme="minorHAnsi" w:cstheme="minorHAnsi"/>
            <w:webHidden/>
          </w:rPr>
          <w:fldChar w:fldCharType="end"/>
        </w:r>
      </w:hyperlink>
    </w:p>
    <w:p w14:paraId="504A2242" w14:textId="77777777" w:rsidR="0005054B" w:rsidRPr="00217F99" w:rsidRDefault="009E04E3" w:rsidP="0005054B">
      <w:pPr>
        <w:pStyle w:val="TOC1"/>
        <w:tabs>
          <w:tab w:val="clear" w:pos="9072"/>
          <w:tab w:val="right" w:leader="dot" w:pos="9639"/>
        </w:tabs>
        <w:rPr>
          <w:rFonts w:asciiTheme="minorHAnsi" w:eastAsiaTheme="minorEastAsia" w:hAnsiTheme="minorHAnsi" w:cstheme="minorHAnsi"/>
          <w:b w:val="0"/>
          <w:sz w:val="22"/>
          <w:szCs w:val="22"/>
          <w:lang w:eastAsia="en-GB"/>
        </w:rPr>
      </w:pPr>
      <w:hyperlink w:anchor="_Toc11661977" w:history="1">
        <w:r w:rsidR="0005054B" w:rsidRPr="00217F99">
          <w:rPr>
            <w:rStyle w:val="Hyperlink"/>
            <w:rFonts w:asciiTheme="minorHAnsi" w:hAnsiTheme="minorHAnsi" w:cstheme="minorHAnsi"/>
          </w:rPr>
          <w:t>SECTION 1 – INSTRUCTIONS TO TENDERERS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_Toc11661977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4</w:t>
        </w:r>
        <w:r w:rsidR="0005054B" w:rsidRPr="00217F99">
          <w:rPr>
            <w:rFonts w:asciiTheme="minorHAnsi" w:hAnsiTheme="minorHAnsi" w:cstheme="minorHAnsi"/>
            <w:webHidden/>
          </w:rPr>
          <w:fldChar w:fldCharType="end"/>
        </w:r>
      </w:hyperlink>
    </w:p>
    <w:p w14:paraId="47112B72" w14:textId="77777777" w:rsidR="0005054B" w:rsidRPr="00217F99" w:rsidRDefault="009E04E3" w:rsidP="0005054B">
      <w:pPr>
        <w:pStyle w:val="TOC1"/>
        <w:tabs>
          <w:tab w:val="clear" w:pos="9072"/>
          <w:tab w:val="right" w:leader="dot" w:pos="9639"/>
        </w:tabs>
        <w:rPr>
          <w:rFonts w:asciiTheme="minorHAnsi" w:eastAsiaTheme="minorEastAsia" w:hAnsiTheme="minorHAnsi" w:cstheme="minorHAnsi"/>
          <w:b w:val="0"/>
          <w:sz w:val="22"/>
          <w:szCs w:val="22"/>
          <w:lang w:eastAsia="en-GB"/>
        </w:rPr>
      </w:pPr>
      <w:hyperlink w:anchor="_Toc11661978" w:history="1">
        <w:r w:rsidR="0005054B" w:rsidRPr="00217F99">
          <w:rPr>
            <w:rStyle w:val="Hyperlink"/>
            <w:rFonts w:asciiTheme="minorHAnsi" w:hAnsiTheme="minorHAnsi" w:cstheme="minorHAnsi"/>
          </w:rPr>
          <w:t>1. General Instructions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_Toc11661978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4</w:t>
        </w:r>
        <w:r w:rsidR="0005054B" w:rsidRPr="00217F99">
          <w:rPr>
            <w:rFonts w:asciiTheme="minorHAnsi" w:hAnsiTheme="minorHAnsi" w:cstheme="minorHAnsi"/>
            <w:webHidden/>
          </w:rPr>
          <w:fldChar w:fldCharType="end"/>
        </w:r>
      </w:hyperlink>
    </w:p>
    <w:p w14:paraId="78BC9CB6"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1979" w:history="1">
        <w:r w:rsidR="0005054B" w:rsidRPr="00217F99">
          <w:rPr>
            <w:rStyle w:val="Hyperlink"/>
            <w:rFonts w:asciiTheme="minorHAnsi" w:hAnsiTheme="minorHAnsi" w:cstheme="minorHAnsi"/>
          </w:rPr>
          <w:t>2. Timetable</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_Toc11661979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5</w:t>
        </w:r>
        <w:r w:rsidR="0005054B" w:rsidRPr="00217F99">
          <w:rPr>
            <w:rFonts w:asciiTheme="minorHAnsi" w:hAnsiTheme="minorHAnsi" w:cstheme="minorHAnsi"/>
            <w:webHidden/>
          </w:rPr>
          <w:fldChar w:fldCharType="end"/>
        </w:r>
      </w:hyperlink>
    </w:p>
    <w:p w14:paraId="76D4EC52"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1980" w:history="1">
        <w:r w:rsidR="0005054B" w:rsidRPr="00217F99">
          <w:rPr>
            <w:rStyle w:val="Hyperlink"/>
            <w:rFonts w:asciiTheme="minorHAnsi" w:hAnsiTheme="minorHAnsi" w:cstheme="minorHAnsi"/>
          </w:rPr>
          <w:t>3. Lots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_Toc11661980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5</w:t>
        </w:r>
        <w:r w:rsidR="0005054B" w:rsidRPr="00217F99">
          <w:rPr>
            <w:rFonts w:asciiTheme="minorHAnsi" w:hAnsiTheme="minorHAnsi" w:cstheme="minorHAnsi"/>
            <w:webHidden/>
          </w:rPr>
          <w:fldChar w:fldCharType="end"/>
        </w:r>
      </w:hyperlink>
    </w:p>
    <w:p w14:paraId="617B0FE1"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1981" w:history="1">
        <w:r w:rsidR="0005054B" w:rsidRPr="00217F99">
          <w:rPr>
            <w:rStyle w:val="Hyperlink"/>
            <w:rFonts w:asciiTheme="minorHAnsi" w:hAnsiTheme="minorHAnsi" w:cstheme="minorHAnsi"/>
          </w:rPr>
          <w:t>5. Financing</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_Toc11661981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6</w:t>
        </w:r>
        <w:r w:rsidR="0005054B" w:rsidRPr="00217F99">
          <w:rPr>
            <w:rFonts w:asciiTheme="minorHAnsi" w:hAnsiTheme="minorHAnsi" w:cstheme="minorHAnsi"/>
            <w:webHidden/>
          </w:rPr>
          <w:fldChar w:fldCharType="end"/>
        </w:r>
      </w:hyperlink>
    </w:p>
    <w:p w14:paraId="491D21F3"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1982" w:history="1">
        <w:r w:rsidR="0005054B" w:rsidRPr="00217F99">
          <w:rPr>
            <w:rStyle w:val="Hyperlink"/>
            <w:rFonts w:asciiTheme="minorHAnsi" w:hAnsiTheme="minorHAnsi" w:cstheme="minorHAnsi"/>
          </w:rPr>
          <w:t>6. Clarification Meeting/Site Visit/Workshop</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_Toc11661982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6</w:t>
        </w:r>
        <w:r w:rsidR="0005054B" w:rsidRPr="00217F99">
          <w:rPr>
            <w:rFonts w:asciiTheme="minorHAnsi" w:hAnsiTheme="minorHAnsi" w:cstheme="minorHAnsi"/>
            <w:webHidden/>
          </w:rPr>
          <w:fldChar w:fldCharType="end"/>
        </w:r>
      </w:hyperlink>
    </w:p>
    <w:p w14:paraId="7DAC40BD"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1983" w:history="1">
        <w:r w:rsidR="0005054B" w:rsidRPr="00217F99">
          <w:rPr>
            <w:rStyle w:val="Hyperlink"/>
            <w:rFonts w:asciiTheme="minorHAnsi" w:hAnsiTheme="minorHAnsi" w:cstheme="minorHAnsi"/>
          </w:rPr>
          <w:t>7. Selection and Award Requirements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_Toc11661983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6</w:t>
        </w:r>
        <w:r w:rsidR="0005054B" w:rsidRPr="00217F99">
          <w:rPr>
            <w:rFonts w:asciiTheme="minorHAnsi" w:hAnsiTheme="minorHAnsi" w:cstheme="minorHAnsi"/>
            <w:webHidden/>
          </w:rPr>
          <w:fldChar w:fldCharType="end"/>
        </w:r>
      </w:hyperlink>
    </w:p>
    <w:p w14:paraId="543C8E37"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1984" w:history="1">
        <w:r w:rsidR="0005054B" w:rsidRPr="00217F99">
          <w:rPr>
            <w:rStyle w:val="Hyperlink"/>
            <w:rFonts w:asciiTheme="minorHAnsi" w:hAnsiTheme="minorHAnsi" w:cstheme="minorHAnsi"/>
          </w:rPr>
          <w:t>9. Criteria for Award</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_Toc11661984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8</w:t>
        </w:r>
        <w:r w:rsidR="0005054B" w:rsidRPr="00217F99">
          <w:rPr>
            <w:rFonts w:asciiTheme="minorHAnsi" w:hAnsiTheme="minorHAnsi" w:cstheme="minorHAnsi"/>
            <w:webHidden/>
          </w:rPr>
          <w:fldChar w:fldCharType="end"/>
        </w:r>
      </w:hyperlink>
    </w:p>
    <w:p w14:paraId="3228C20D" w14:textId="77777777" w:rsidR="0005054B" w:rsidRPr="00217F99" w:rsidRDefault="009E04E3" w:rsidP="0005054B">
      <w:pPr>
        <w:pStyle w:val="TOC1"/>
        <w:tabs>
          <w:tab w:val="clear" w:pos="9072"/>
          <w:tab w:val="right" w:leader="dot" w:pos="9639"/>
        </w:tabs>
        <w:rPr>
          <w:rFonts w:asciiTheme="minorHAnsi" w:eastAsiaTheme="minorEastAsia" w:hAnsiTheme="minorHAnsi" w:cstheme="minorHAnsi"/>
          <w:b w:val="0"/>
          <w:sz w:val="22"/>
          <w:szCs w:val="22"/>
          <w:lang w:eastAsia="en-GB"/>
        </w:rPr>
      </w:pPr>
      <w:hyperlink w:anchor="_Toc11661985" w:history="1">
        <w:r w:rsidR="0005054B" w:rsidRPr="00217F99">
          <w:rPr>
            <w:rStyle w:val="Hyperlink"/>
            <w:rFonts w:asciiTheme="minorHAnsi" w:hAnsiTheme="minorHAnsi" w:cstheme="minorHAnsi"/>
          </w:rPr>
          <w:t>SECTION 2 – EXTRACTS FROM THE PUBLIC PROCUREMENT REGULATIONS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_Toc11661985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14</w:t>
        </w:r>
        <w:r w:rsidR="0005054B" w:rsidRPr="00217F99">
          <w:rPr>
            <w:rFonts w:asciiTheme="minorHAnsi" w:hAnsiTheme="minorHAnsi" w:cstheme="minorHAnsi"/>
            <w:webHidden/>
          </w:rPr>
          <w:fldChar w:fldCharType="end"/>
        </w:r>
      </w:hyperlink>
    </w:p>
    <w:p w14:paraId="60A9400B" w14:textId="77777777" w:rsidR="0005054B" w:rsidRPr="00217F99" w:rsidRDefault="009E04E3" w:rsidP="0005054B">
      <w:pPr>
        <w:pStyle w:val="TOC1"/>
        <w:tabs>
          <w:tab w:val="clear" w:pos="9072"/>
          <w:tab w:val="right" w:leader="dot" w:pos="9639"/>
        </w:tabs>
        <w:rPr>
          <w:rFonts w:asciiTheme="minorHAnsi" w:eastAsiaTheme="minorEastAsia" w:hAnsiTheme="minorHAnsi" w:cstheme="minorHAnsi"/>
          <w:b w:val="0"/>
          <w:sz w:val="22"/>
          <w:szCs w:val="22"/>
          <w:lang w:eastAsia="en-GB"/>
        </w:rPr>
      </w:pPr>
      <w:hyperlink w:anchor="_Toc11661986" w:history="1">
        <w:r w:rsidR="0005054B" w:rsidRPr="00217F99">
          <w:rPr>
            <w:rStyle w:val="Hyperlink"/>
            <w:rFonts w:asciiTheme="minorHAnsi" w:hAnsiTheme="minorHAnsi" w:cstheme="minorHAnsi"/>
          </w:rPr>
          <w:t>SECTION 3 – SPECIAL CONDITIONS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_Toc11661986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16</w:t>
        </w:r>
        <w:r w:rsidR="0005054B" w:rsidRPr="00217F99">
          <w:rPr>
            <w:rFonts w:asciiTheme="minorHAnsi" w:hAnsiTheme="minorHAnsi" w:cstheme="minorHAnsi"/>
            <w:webHidden/>
          </w:rPr>
          <w:fldChar w:fldCharType="end"/>
        </w:r>
      </w:hyperlink>
    </w:p>
    <w:p w14:paraId="580ABF3C"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87" w:history="1">
        <w:r w:rsidR="0005054B" w:rsidRPr="00217F99">
          <w:rPr>
            <w:rStyle w:val="Hyperlink"/>
            <w:rFonts w:asciiTheme="minorHAnsi" w:hAnsiTheme="minorHAnsi" w:cstheme="minorHAnsi"/>
            <w:noProof/>
          </w:rPr>
          <w:t xml:space="preserve">Article 2: </w:t>
        </w:r>
        <w:r w:rsidR="0005054B" w:rsidRPr="00217F99">
          <w:rPr>
            <w:rStyle w:val="Hyperlink"/>
            <w:rFonts w:asciiTheme="minorHAnsi" w:hAnsiTheme="minorHAnsi" w:cstheme="minorHAnsi"/>
            <w:noProof/>
            <w:lang w:val="en-GB"/>
          </w:rPr>
          <w:t>Notices and Written Communications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_Toc11661987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16</w:t>
        </w:r>
        <w:r w:rsidR="0005054B" w:rsidRPr="00217F99">
          <w:rPr>
            <w:rFonts w:asciiTheme="minorHAnsi" w:hAnsiTheme="minorHAnsi" w:cstheme="minorHAnsi"/>
            <w:noProof/>
            <w:webHidden/>
          </w:rPr>
          <w:fldChar w:fldCharType="end"/>
        </w:r>
      </w:hyperlink>
    </w:p>
    <w:p w14:paraId="2F574773"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88" w:history="1">
        <w:r w:rsidR="0005054B" w:rsidRPr="00217F99">
          <w:rPr>
            <w:rStyle w:val="Hyperlink"/>
            <w:rFonts w:asciiTheme="minorHAnsi" w:hAnsiTheme="minorHAnsi" w:cstheme="minorHAnsi"/>
            <w:noProof/>
          </w:rPr>
          <w:t>Article 5: Supply of Information</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_Toc11661988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16</w:t>
        </w:r>
        <w:r w:rsidR="0005054B" w:rsidRPr="00217F99">
          <w:rPr>
            <w:rFonts w:asciiTheme="minorHAnsi" w:hAnsiTheme="minorHAnsi" w:cstheme="minorHAnsi"/>
            <w:noProof/>
            <w:webHidden/>
          </w:rPr>
          <w:fldChar w:fldCharType="end"/>
        </w:r>
      </w:hyperlink>
    </w:p>
    <w:p w14:paraId="425CDAC6"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89" w:history="1">
        <w:r w:rsidR="0005054B" w:rsidRPr="00217F99">
          <w:rPr>
            <w:rStyle w:val="Hyperlink"/>
            <w:rFonts w:asciiTheme="minorHAnsi" w:hAnsiTheme="minorHAnsi" w:cstheme="minorHAnsi"/>
            <w:noProof/>
          </w:rPr>
          <w:t>Article 6: Assistance with Local Regulations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_Toc11661989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16</w:t>
        </w:r>
        <w:r w:rsidR="0005054B" w:rsidRPr="00217F99">
          <w:rPr>
            <w:rFonts w:asciiTheme="minorHAnsi" w:hAnsiTheme="minorHAnsi" w:cstheme="minorHAnsi"/>
            <w:noProof/>
            <w:webHidden/>
          </w:rPr>
          <w:fldChar w:fldCharType="end"/>
        </w:r>
      </w:hyperlink>
    </w:p>
    <w:p w14:paraId="7F41A927"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0" w:history="1">
        <w:r w:rsidR="0005054B" w:rsidRPr="00217F99">
          <w:rPr>
            <w:rStyle w:val="Hyperlink"/>
            <w:rFonts w:asciiTheme="minorHAnsi" w:hAnsiTheme="minorHAnsi" w:cstheme="minorHAnsi"/>
            <w:noProof/>
          </w:rPr>
          <w:t>Article 7: Obligations of the Contractor</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_Toc11661990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16</w:t>
        </w:r>
        <w:r w:rsidR="0005054B" w:rsidRPr="00217F99">
          <w:rPr>
            <w:rFonts w:asciiTheme="minorHAnsi" w:hAnsiTheme="minorHAnsi" w:cstheme="minorHAnsi"/>
            <w:noProof/>
            <w:webHidden/>
          </w:rPr>
          <w:fldChar w:fldCharType="end"/>
        </w:r>
      </w:hyperlink>
    </w:p>
    <w:p w14:paraId="15034B76"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1" w:history="1">
        <w:r w:rsidR="0005054B" w:rsidRPr="00217F99">
          <w:rPr>
            <w:rStyle w:val="Hyperlink"/>
            <w:rFonts w:asciiTheme="minorHAnsi" w:hAnsiTheme="minorHAnsi" w:cstheme="minorHAnsi"/>
            <w:noProof/>
          </w:rPr>
          <w:t>Article 13: Medical, Insurance and Security Arrangements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_Toc11661991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16</w:t>
        </w:r>
        <w:r w:rsidR="0005054B" w:rsidRPr="00217F99">
          <w:rPr>
            <w:rFonts w:asciiTheme="minorHAnsi" w:hAnsiTheme="minorHAnsi" w:cstheme="minorHAnsi"/>
            <w:noProof/>
            <w:webHidden/>
          </w:rPr>
          <w:fldChar w:fldCharType="end"/>
        </w:r>
      </w:hyperlink>
    </w:p>
    <w:p w14:paraId="3A729EF2"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2" w:history="1">
        <w:r w:rsidR="0005054B" w:rsidRPr="00217F99">
          <w:rPr>
            <w:rStyle w:val="Hyperlink"/>
            <w:rFonts w:asciiTheme="minorHAnsi" w:hAnsiTheme="minorHAnsi" w:cstheme="minorHAnsi"/>
            <w:noProof/>
          </w:rPr>
          <w:t>Article 14: Intellectual and Industrial Property Rights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_Toc11661992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5A4882C7"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3" w:history="1">
        <w:r w:rsidR="0005054B" w:rsidRPr="00217F99">
          <w:rPr>
            <w:rStyle w:val="Hyperlink"/>
            <w:rFonts w:asciiTheme="minorHAnsi" w:hAnsiTheme="minorHAnsi" w:cstheme="minorHAnsi"/>
            <w:noProof/>
          </w:rPr>
          <w:t>Article 15: Scope of the Services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_Toc11661993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2ACDF678"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4" w:history="1">
        <w:r w:rsidR="0005054B" w:rsidRPr="00217F99">
          <w:rPr>
            <w:rStyle w:val="Hyperlink"/>
            <w:rFonts w:asciiTheme="minorHAnsi" w:hAnsiTheme="minorHAnsi" w:cstheme="minorHAnsi"/>
            <w:noProof/>
          </w:rPr>
          <w:t>Article 16: Personnel and Equipment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_Toc11661994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3A751BD5"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5" w:history="1">
        <w:r w:rsidR="0005054B" w:rsidRPr="00217F99">
          <w:rPr>
            <w:rStyle w:val="Hyperlink"/>
            <w:rFonts w:asciiTheme="minorHAnsi" w:hAnsiTheme="minorHAnsi" w:cstheme="minorHAnsi"/>
            <w:iCs/>
            <w:noProof/>
          </w:rPr>
          <w:t>Article 18: Execution of the Contract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_Toc11661995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39B983BC"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6" w:history="1">
        <w:r w:rsidR="0005054B" w:rsidRPr="00217F99">
          <w:rPr>
            <w:rStyle w:val="Hyperlink"/>
            <w:rFonts w:asciiTheme="minorHAnsi" w:hAnsiTheme="minorHAnsi" w:cstheme="minorHAnsi"/>
            <w:noProof/>
          </w:rPr>
          <w:t>Article 19: Delays in Execution</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_Toc11661996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1CFF9678"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7" w:history="1">
        <w:r w:rsidR="0005054B" w:rsidRPr="00217F99">
          <w:rPr>
            <w:rStyle w:val="Hyperlink"/>
            <w:rFonts w:asciiTheme="minorHAnsi" w:hAnsiTheme="minorHAnsi" w:cstheme="minorHAnsi"/>
            <w:noProof/>
          </w:rPr>
          <w:t>Article 20: Amendment of the Contract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_Toc11661997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143C44E6"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8" w:history="1">
        <w:r w:rsidR="0005054B" w:rsidRPr="00217F99">
          <w:rPr>
            <w:rStyle w:val="Hyperlink"/>
            <w:rFonts w:asciiTheme="minorHAnsi" w:hAnsiTheme="minorHAnsi" w:cstheme="minorHAnsi"/>
            <w:noProof/>
          </w:rPr>
          <w:t>Article 24: Interim and Final Progress Reports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_Toc11661998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672BF415" w14:textId="77777777" w:rsidR="0005054B" w:rsidRPr="00217F99" w:rsidRDefault="009E04E3" w:rsidP="0005054B">
      <w:pPr>
        <w:pStyle w:val="TOC3"/>
        <w:tabs>
          <w:tab w:val="right" w:leader="dot" w:pos="9639"/>
        </w:tabs>
        <w:rPr>
          <w:rFonts w:asciiTheme="minorHAnsi" w:hAnsiTheme="minorHAnsi" w:cstheme="minorHAnsi"/>
          <w:noProof/>
        </w:rPr>
      </w:pPr>
      <w:hyperlink w:anchor="_Toc11661999" w:history="1">
        <w:r w:rsidR="0005054B" w:rsidRPr="00217F99">
          <w:rPr>
            <w:rStyle w:val="Hyperlink"/>
            <w:rFonts w:asciiTheme="minorHAnsi" w:hAnsiTheme="minorHAnsi" w:cstheme="minorHAnsi"/>
            <w:noProof/>
          </w:rPr>
          <w:t>Article 26: Payments and Interest on Late Payment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_Toc11661999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17</w:t>
        </w:r>
        <w:r w:rsidR="0005054B" w:rsidRPr="00217F99">
          <w:rPr>
            <w:rFonts w:asciiTheme="minorHAnsi" w:hAnsiTheme="minorHAnsi" w:cstheme="minorHAnsi"/>
            <w:noProof/>
            <w:webHidden/>
          </w:rPr>
          <w:fldChar w:fldCharType="end"/>
        </w:r>
      </w:hyperlink>
    </w:p>
    <w:p w14:paraId="1C3FC33D"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0" w:history="1">
        <w:r w:rsidR="0005054B" w:rsidRPr="00217F99">
          <w:rPr>
            <w:rStyle w:val="Hyperlink"/>
            <w:rFonts w:asciiTheme="minorHAnsi" w:hAnsiTheme="minorHAnsi" w:cstheme="minorHAnsi"/>
            <w:noProof/>
          </w:rPr>
          <w:t>Article 27: Pre-Financing Guarantee</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_Toc11662000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18</w:t>
        </w:r>
        <w:r w:rsidR="0005054B" w:rsidRPr="00217F99">
          <w:rPr>
            <w:rFonts w:asciiTheme="minorHAnsi" w:hAnsiTheme="minorHAnsi" w:cstheme="minorHAnsi"/>
            <w:noProof/>
            <w:webHidden/>
          </w:rPr>
          <w:fldChar w:fldCharType="end"/>
        </w:r>
      </w:hyperlink>
    </w:p>
    <w:p w14:paraId="5531CD6E"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1" w:history="1">
        <w:r w:rsidR="0005054B" w:rsidRPr="00217F99">
          <w:rPr>
            <w:rStyle w:val="Hyperlink"/>
            <w:rFonts w:asciiTheme="minorHAnsi" w:hAnsiTheme="minorHAnsi" w:cstheme="minorHAnsi"/>
            <w:noProof/>
          </w:rPr>
          <w:t>Article 30: Revision of Prices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_Toc11662001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18</w:t>
        </w:r>
        <w:r w:rsidR="0005054B" w:rsidRPr="00217F99">
          <w:rPr>
            <w:rFonts w:asciiTheme="minorHAnsi" w:hAnsiTheme="minorHAnsi" w:cstheme="minorHAnsi"/>
            <w:noProof/>
            <w:webHidden/>
          </w:rPr>
          <w:fldChar w:fldCharType="end"/>
        </w:r>
      </w:hyperlink>
    </w:p>
    <w:p w14:paraId="72A2DFBB"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2" w:history="1">
        <w:r w:rsidR="0005054B" w:rsidRPr="00217F99">
          <w:rPr>
            <w:rStyle w:val="Hyperlink"/>
            <w:rFonts w:asciiTheme="minorHAnsi" w:hAnsiTheme="minorHAnsi" w:cstheme="minorHAnsi"/>
            <w:noProof/>
          </w:rPr>
          <w:t>Article 32: Breach of Contract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_Toc11662002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18</w:t>
        </w:r>
        <w:r w:rsidR="0005054B" w:rsidRPr="00217F99">
          <w:rPr>
            <w:rFonts w:asciiTheme="minorHAnsi" w:hAnsiTheme="minorHAnsi" w:cstheme="minorHAnsi"/>
            <w:noProof/>
            <w:webHidden/>
          </w:rPr>
          <w:fldChar w:fldCharType="end"/>
        </w:r>
      </w:hyperlink>
    </w:p>
    <w:p w14:paraId="6D6E02EA"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3" w:history="1">
        <w:r w:rsidR="0005054B" w:rsidRPr="00217F99">
          <w:rPr>
            <w:rStyle w:val="Hyperlink"/>
            <w:rFonts w:asciiTheme="minorHAnsi" w:hAnsiTheme="minorHAnsi" w:cstheme="minorHAnsi"/>
            <w:noProof/>
          </w:rPr>
          <w:t>Article 39: Further Additional Clauses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_Toc11662003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18</w:t>
        </w:r>
        <w:r w:rsidR="0005054B" w:rsidRPr="00217F99">
          <w:rPr>
            <w:rFonts w:asciiTheme="minorHAnsi" w:hAnsiTheme="minorHAnsi" w:cstheme="minorHAnsi"/>
            <w:noProof/>
            <w:webHidden/>
          </w:rPr>
          <w:fldChar w:fldCharType="end"/>
        </w:r>
      </w:hyperlink>
    </w:p>
    <w:p w14:paraId="3072C01F" w14:textId="77777777" w:rsidR="0005054B" w:rsidRPr="00217F99" w:rsidRDefault="009E04E3" w:rsidP="0005054B">
      <w:pPr>
        <w:pStyle w:val="TOC1"/>
        <w:tabs>
          <w:tab w:val="clear" w:pos="9072"/>
          <w:tab w:val="right" w:leader="dot" w:pos="9639"/>
        </w:tabs>
        <w:rPr>
          <w:rFonts w:asciiTheme="minorHAnsi" w:eastAsiaTheme="minorEastAsia" w:hAnsiTheme="minorHAnsi" w:cstheme="minorHAnsi"/>
          <w:b w:val="0"/>
          <w:sz w:val="22"/>
          <w:szCs w:val="22"/>
          <w:lang w:eastAsia="en-GB"/>
        </w:rPr>
      </w:pPr>
      <w:hyperlink w:anchor="_Toc11662004" w:history="1">
        <w:r w:rsidR="0005054B" w:rsidRPr="00217F99">
          <w:rPr>
            <w:rStyle w:val="Hyperlink"/>
            <w:rFonts w:asciiTheme="minorHAnsi" w:hAnsiTheme="minorHAnsi" w:cstheme="minorHAnsi"/>
          </w:rPr>
          <w:t xml:space="preserve">SECTION 4 –SPECIFICATIONS/TERMS OF REFERENCE </w:t>
        </w:r>
        <w:r w:rsidR="0005054B" w:rsidRPr="00217F99">
          <w:rPr>
            <w:rStyle w:val="Hyperlink"/>
            <w:rFonts w:asciiTheme="minorHAnsi" w:hAnsiTheme="minorHAnsi" w:cstheme="minorHAnsi"/>
            <w:vertAlign w:val="superscript"/>
          </w:rPr>
          <w:t>(Note 3)</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_Toc11662004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19</w:t>
        </w:r>
        <w:r w:rsidR="0005054B" w:rsidRPr="00217F99">
          <w:rPr>
            <w:rFonts w:asciiTheme="minorHAnsi" w:hAnsiTheme="minorHAnsi" w:cstheme="minorHAnsi"/>
            <w:webHidden/>
          </w:rPr>
          <w:fldChar w:fldCharType="end"/>
        </w:r>
      </w:hyperlink>
    </w:p>
    <w:p w14:paraId="3D413B81"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05" w:history="1">
        <w:r w:rsidR="0005054B" w:rsidRPr="00217F99">
          <w:rPr>
            <w:rStyle w:val="Hyperlink"/>
            <w:rFonts w:asciiTheme="minorHAnsi" w:hAnsiTheme="minorHAnsi" w:cstheme="minorHAnsi"/>
          </w:rPr>
          <w:t>1. Background Information</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_Toc11662005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19</w:t>
        </w:r>
        <w:r w:rsidR="0005054B" w:rsidRPr="00217F99">
          <w:rPr>
            <w:rFonts w:asciiTheme="minorHAnsi" w:hAnsiTheme="minorHAnsi" w:cstheme="minorHAnsi"/>
            <w:webHidden/>
          </w:rPr>
          <w:fldChar w:fldCharType="end"/>
        </w:r>
      </w:hyperlink>
    </w:p>
    <w:p w14:paraId="0A94A054"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6" w:history="1">
        <w:r w:rsidR="0005054B" w:rsidRPr="00217F99">
          <w:rPr>
            <w:rStyle w:val="Hyperlink"/>
            <w:rFonts w:asciiTheme="minorHAnsi" w:hAnsiTheme="minorHAnsi" w:cstheme="minorHAnsi"/>
            <w:noProof/>
            <w:lang w:val="en-GB"/>
          </w:rPr>
          <w:t>1.1 - Beneficiary Country</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_Toc11662006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19</w:t>
        </w:r>
        <w:r w:rsidR="0005054B" w:rsidRPr="00217F99">
          <w:rPr>
            <w:rFonts w:asciiTheme="minorHAnsi" w:hAnsiTheme="minorHAnsi" w:cstheme="minorHAnsi"/>
            <w:noProof/>
            <w:webHidden/>
          </w:rPr>
          <w:fldChar w:fldCharType="end"/>
        </w:r>
      </w:hyperlink>
    </w:p>
    <w:p w14:paraId="02D76F8A"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7" w:history="1">
        <w:r w:rsidR="0005054B" w:rsidRPr="00217F99">
          <w:rPr>
            <w:rStyle w:val="Hyperlink"/>
            <w:rFonts w:asciiTheme="minorHAnsi" w:hAnsiTheme="minorHAnsi" w:cstheme="minorHAnsi"/>
            <w:noProof/>
            <w:lang w:val="en-GB"/>
          </w:rPr>
          <w:t>1.2 - NGO</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_Toc11662007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19</w:t>
        </w:r>
        <w:r w:rsidR="0005054B" w:rsidRPr="00217F99">
          <w:rPr>
            <w:rFonts w:asciiTheme="minorHAnsi" w:hAnsiTheme="minorHAnsi" w:cstheme="minorHAnsi"/>
            <w:noProof/>
            <w:webHidden/>
          </w:rPr>
          <w:fldChar w:fldCharType="end"/>
        </w:r>
      </w:hyperlink>
    </w:p>
    <w:p w14:paraId="1DDEBD61"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8" w:history="1">
        <w:r w:rsidR="0005054B" w:rsidRPr="00217F99">
          <w:rPr>
            <w:rStyle w:val="Hyperlink"/>
            <w:rFonts w:asciiTheme="minorHAnsi" w:hAnsiTheme="minorHAnsi" w:cstheme="minorHAnsi"/>
            <w:noProof/>
            <w:lang w:val="en-GB"/>
          </w:rPr>
          <w:t>1.3 - Relevant Country Background</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_Toc11662008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19</w:t>
        </w:r>
        <w:r w:rsidR="0005054B" w:rsidRPr="00217F99">
          <w:rPr>
            <w:rFonts w:asciiTheme="minorHAnsi" w:hAnsiTheme="minorHAnsi" w:cstheme="minorHAnsi"/>
            <w:noProof/>
            <w:webHidden/>
          </w:rPr>
          <w:fldChar w:fldCharType="end"/>
        </w:r>
      </w:hyperlink>
    </w:p>
    <w:p w14:paraId="0513E738"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09" w:history="1">
        <w:r w:rsidR="0005054B" w:rsidRPr="00217F99">
          <w:rPr>
            <w:rStyle w:val="Hyperlink"/>
            <w:rFonts w:asciiTheme="minorHAnsi" w:hAnsiTheme="minorHAnsi" w:cstheme="minorHAnsi"/>
            <w:noProof/>
            <w:lang w:val="en-GB"/>
          </w:rPr>
          <w:t>1.4 - Current State of Affairs in the Relevant Sector</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_Toc11662009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19</w:t>
        </w:r>
        <w:r w:rsidR="0005054B" w:rsidRPr="00217F99">
          <w:rPr>
            <w:rFonts w:asciiTheme="minorHAnsi" w:hAnsiTheme="minorHAnsi" w:cstheme="minorHAnsi"/>
            <w:noProof/>
            <w:webHidden/>
          </w:rPr>
          <w:fldChar w:fldCharType="end"/>
        </w:r>
      </w:hyperlink>
    </w:p>
    <w:p w14:paraId="679A0391"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10" w:history="1">
        <w:r w:rsidR="0005054B" w:rsidRPr="00217F99">
          <w:rPr>
            <w:rStyle w:val="Hyperlink"/>
            <w:rFonts w:asciiTheme="minorHAnsi" w:hAnsiTheme="minorHAnsi" w:cstheme="minorHAnsi"/>
            <w:noProof/>
            <w:lang w:val="en-GB"/>
          </w:rPr>
          <w:t>1.5 - Related Programmes and Donor Activities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_Toc11662010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20</w:t>
        </w:r>
        <w:r w:rsidR="0005054B" w:rsidRPr="00217F99">
          <w:rPr>
            <w:rFonts w:asciiTheme="minorHAnsi" w:hAnsiTheme="minorHAnsi" w:cstheme="minorHAnsi"/>
            <w:noProof/>
            <w:webHidden/>
          </w:rPr>
          <w:fldChar w:fldCharType="end"/>
        </w:r>
      </w:hyperlink>
    </w:p>
    <w:p w14:paraId="1A87C2AC"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11" w:history="1">
        <w:r w:rsidR="0005054B" w:rsidRPr="00217F99">
          <w:rPr>
            <w:rStyle w:val="Hyperlink"/>
            <w:rFonts w:asciiTheme="minorHAnsi" w:hAnsiTheme="minorHAnsi" w:cstheme="minorHAnsi"/>
          </w:rPr>
          <w:t>2. Contract Objectives and Expected Results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_Toc11662011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20</w:t>
        </w:r>
        <w:r w:rsidR="0005054B" w:rsidRPr="00217F99">
          <w:rPr>
            <w:rFonts w:asciiTheme="minorHAnsi" w:hAnsiTheme="minorHAnsi" w:cstheme="minorHAnsi"/>
            <w:webHidden/>
          </w:rPr>
          <w:fldChar w:fldCharType="end"/>
        </w:r>
      </w:hyperlink>
    </w:p>
    <w:p w14:paraId="6543F0A9"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12" w:history="1">
        <w:r w:rsidR="0005054B" w:rsidRPr="00217F99">
          <w:rPr>
            <w:rStyle w:val="Hyperlink"/>
            <w:rFonts w:asciiTheme="minorHAnsi" w:hAnsiTheme="minorHAnsi" w:cstheme="minorHAnsi"/>
            <w:noProof/>
            <w:lang w:val="en-GB"/>
          </w:rPr>
          <w:t>2.1 - Overall Objectives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_Toc11662012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20</w:t>
        </w:r>
        <w:r w:rsidR="0005054B" w:rsidRPr="00217F99">
          <w:rPr>
            <w:rFonts w:asciiTheme="minorHAnsi" w:hAnsiTheme="minorHAnsi" w:cstheme="minorHAnsi"/>
            <w:noProof/>
            <w:webHidden/>
          </w:rPr>
          <w:fldChar w:fldCharType="end"/>
        </w:r>
      </w:hyperlink>
    </w:p>
    <w:p w14:paraId="7A747BBA"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13" w:history="1">
        <w:r w:rsidR="0005054B" w:rsidRPr="00217F99">
          <w:rPr>
            <w:rStyle w:val="Hyperlink"/>
            <w:rFonts w:asciiTheme="minorHAnsi" w:hAnsiTheme="minorHAnsi" w:cstheme="minorHAnsi"/>
            <w:noProof/>
            <w:lang w:val="en-GB"/>
          </w:rPr>
          <w:t>2.2 - Specific Objectives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_Toc11662013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21</w:t>
        </w:r>
        <w:r w:rsidR="0005054B" w:rsidRPr="00217F99">
          <w:rPr>
            <w:rFonts w:asciiTheme="minorHAnsi" w:hAnsiTheme="minorHAnsi" w:cstheme="minorHAnsi"/>
            <w:noProof/>
            <w:webHidden/>
          </w:rPr>
          <w:fldChar w:fldCharType="end"/>
        </w:r>
      </w:hyperlink>
    </w:p>
    <w:p w14:paraId="61BB83D5"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14" w:history="1">
        <w:r w:rsidR="0005054B" w:rsidRPr="00217F99">
          <w:rPr>
            <w:rStyle w:val="Hyperlink"/>
            <w:rFonts w:asciiTheme="minorHAnsi" w:hAnsiTheme="minorHAnsi" w:cstheme="minorHAnsi"/>
            <w:noProof/>
            <w:lang w:val="en-GB"/>
          </w:rPr>
          <w:t>2.3 - Results to be Achieved by the Consultants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_Toc11662014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21</w:t>
        </w:r>
        <w:r w:rsidR="0005054B" w:rsidRPr="00217F99">
          <w:rPr>
            <w:rFonts w:asciiTheme="minorHAnsi" w:hAnsiTheme="minorHAnsi" w:cstheme="minorHAnsi"/>
            <w:noProof/>
            <w:webHidden/>
          </w:rPr>
          <w:fldChar w:fldCharType="end"/>
        </w:r>
      </w:hyperlink>
    </w:p>
    <w:p w14:paraId="71BD668E"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15" w:history="1">
        <w:r w:rsidR="0005054B" w:rsidRPr="00217F99">
          <w:rPr>
            <w:rStyle w:val="Hyperlink"/>
            <w:rFonts w:asciiTheme="minorHAnsi" w:hAnsiTheme="minorHAnsi" w:cstheme="minorHAnsi"/>
          </w:rPr>
          <w:t>3. Assumptions and Risks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_Toc11662015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22</w:t>
        </w:r>
        <w:r w:rsidR="0005054B" w:rsidRPr="00217F99">
          <w:rPr>
            <w:rFonts w:asciiTheme="minorHAnsi" w:hAnsiTheme="minorHAnsi" w:cstheme="minorHAnsi"/>
            <w:webHidden/>
          </w:rPr>
          <w:fldChar w:fldCharType="end"/>
        </w:r>
      </w:hyperlink>
    </w:p>
    <w:p w14:paraId="0A14502C"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16" w:history="1">
        <w:r w:rsidR="0005054B" w:rsidRPr="00217F99">
          <w:rPr>
            <w:rStyle w:val="Hyperlink"/>
            <w:rFonts w:asciiTheme="minorHAnsi" w:hAnsiTheme="minorHAnsi" w:cstheme="minorHAnsi"/>
            <w:noProof/>
            <w:lang w:val="en-GB"/>
          </w:rPr>
          <w:t>3.1 - Assumptions Underlying the Project Intervention</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_Toc11662016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22</w:t>
        </w:r>
        <w:r w:rsidR="0005054B" w:rsidRPr="00217F99">
          <w:rPr>
            <w:rFonts w:asciiTheme="minorHAnsi" w:hAnsiTheme="minorHAnsi" w:cstheme="minorHAnsi"/>
            <w:noProof/>
            <w:webHidden/>
          </w:rPr>
          <w:fldChar w:fldCharType="end"/>
        </w:r>
      </w:hyperlink>
    </w:p>
    <w:p w14:paraId="485461C1"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17" w:history="1">
        <w:r w:rsidR="0005054B" w:rsidRPr="00217F99">
          <w:rPr>
            <w:rStyle w:val="Hyperlink"/>
            <w:rFonts w:asciiTheme="minorHAnsi" w:hAnsiTheme="minorHAnsi" w:cstheme="minorHAnsi"/>
            <w:noProof/>
            <w:lang w:val="en-GB"/>
          </w:rPr>
          <w:t>3.2 – Risks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_Toc11662017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22</w:t>
        </w:r>
        <w:r w:rsidR="0005054B" w:rsidRPr="00217F99">
          <w:rPr>
            <w:rFonts w:asciiTheme="minorHAnsi" w:hAnsiTheme="minorHAnsi" w:cstheme="minorHAnsi"/>
            <w:noProof/>
            <w:webHidden/>
          </w:rPr>
          <w:fldChar w:fldCharType="end"/>
        </w:r>
      </w:hyperlink>
    </w:p>
    <w:p w14:paraId="683704AC"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18" w:history="1">
        <w:r w:rsidR="0005054B" w:rsidRPr="00217F99">
          <w:rPr>
            <w:rStyle w:val="Hyperlink"/>
            <w:rFonts w:asciiTheme="minorHAnsi" w:hAnsiTheme="minorHAnsi" w:cstheme="minorHAnsi"/>
          </w:rPr>
          <w:t>4. Scope of the Work</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_Toc11662018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23</w:t>
        </w:r>
        <w:r w:rsidR="0005054B" w:rsidRPr="00217F99">
          <w:rPr>
            <w:rFonts w:asciiTheme="minorHAnsi" w:hAnsiTheme="minorHAnsi" w:cstheme="minorHAnsi"/>
            <w:webHidden/>
          </w:rPr>
          <w:fldChar w:fldCharType="end"/>
        </w:r>
      </w:hyperlink>
    </w:p>
    <w:p w14:paraId="21BB3957"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19" w:history="1">
        <w:r w:rsidR="0005054B" w:rsidRPr="00217F99">
          <w:rPr>
            <w:rStyle w:val="Hyperlink"/>
            <w:rFonts w:asciiTheme="minorHAnsi" w:hAnsiTheme="minorHAnsi" w:cstheme="minorHAnsi"/>
            <w:noProof/>
            <w:lang w:val="en-GB"/>
          </w:rPr>
          <w:t>4.1 – General</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_Toc11662019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23</w:t>
        </w:r>
        <w:r w:rsidR="0005054B" w:rsidRPr="00217F99">
          <w:rPr>
            <w:rFonts w:asciiTheme="minorHAnsi" w:hAnsiTheme="minorHAnsi" w:cstheme="minorHAnsi"/>
            <w:noProof/>
            <w:webHidden/>
          </w:rPr>
          <w:fldChar w:fldCharType="end"/>
        </w:r>
      </w:hyperlink>
    </w:p>
    <w:p w14:paraId="269385F0"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0" w:history="1">
        <w:r w:rsidR="0005054B" w:rsidRPr="00217F99">
          <w:rPr>
            <w:rStyle w:val="Hyperlink"/>
            <w:rFonts w:asciiTheme="minorHAnsi" w:hAnsiTheme="minorHAnsi" w:cstheme="minorHAnsi"/>
            <w:noProof/>
            <w:lang w:val="en-GB"/>
          </w:rPr>
          <w:t>4.2 - Specific Activities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_Toc11662020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25</w:t>
        </w:r>
        <w:r w:rsidR="0005054B" w:rsidRPr="00217F99">
          <w:rPr>
            <w:rFonts w:asciiTheme="minorHAnsi" w:hAnsiTheme="minorHAnsi" w:cstheme="minorHAnsi"/>
            <w:noProof/>
            <w:webHidden/>
          </w:rPr>
          <w:fldChar w:fldCharType="end"/>
        </w:r>
      </w:hyperlink>
    </w:p>
    <w:p w14:paraId="04861F09"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1" w:history="1">
        <w:r w:rsidR="0005054B" w:rsidRPr="00217F99">
          <w:rPr>
            <w:rStyle w:val="Hyperlink"/>
            <w:rFonts w:asciiTheme="minorHAnsi" w:hAnsiTheme="minorHAnsi" w:cstheme="minorHAnsi"/>
            <w:noProof/>
            <w:lang w:val="en-GB"/>
          </w:rPr>
          <w:t>4.3 - Project Management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_Toc11662021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26</w:t>
        </w:r>
        <w:r w:rsidR="0005054B" w:rsidRPr="00217F99">
          <w:rPr>
            <w:rFonts w:asciiTheme="minorHAnsi" w:hAnsiTheme="minorHAnsi" w:cstheme="minorHAnsi"/>
            <w:noProof/>
            <w:webHidden/>
          </w:rPr>
          <w:fldChar w:fldCharType="end"/>
        </w:r>
      </w:hyperlink>
    </w:p>
    <w:p w14:paraId="28613D64"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22" w:history="1">
        <w:r w:rsidR="0005054B" w:rsidRPr="00217F99">
          <w:rPr>
            <w:rStyle w:val="Hyperlink"/>
            <w:rFonts w:asciiTheme="minorHAnsi" w:hAnsiTheme="minorHAnsi" w:cstheme="minorHAnsi"/>
          </w:rPr>
          <w:t>5. Logistics and Timing</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_Toc11662022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26</w:t>
        </w:r>
        <w:r w:rsidR="0005054B" w:rsidRPr="00217F99">
          <w:rPr>
            <w:rFonts w:asciiTheme="minorHAnsi" w:hAnsiTheme="minorHAnsi" w:cstheme="minorHAnsi"/>
            <w:webHidden/>
          </w:rPr>
          <w:fldChar w:fldCharType="end"/>
        </w:r>
      </w:hyperlink>
    </w:p>
    <w:p w14:paraId="357CE3BF"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3" w:history="1">
        <w:r w:rsidR="0005054B" w:rsidRPr="00217F99">
          <w:rPr>
            <w:rStyle w:val="Hyperlink"/>
            <w:rFonts w:asciiTheme="minorHAnsi" w:hAnsiTheme="minorHAnsi" w:cstheme="minorHAnsi"/>
            <w:noProof/>
            <w:lang w:val="en-GB"/>
          </w:rPr>
          <w:t>5.1 – Location</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_Toc11662023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26</w:t>
        </w:r>
        <w:r w:rsidR="0005054B" w:rsidRPr="00217F99">
          <w:rPr>
            <w:rFonts w:asciiTheme="minorHAnsi" w:hAnsiTheme="minorHAnsi" w:cstheme="minorHAnsi"/>
            <w:noProof/>
            <w:webHidden/>
          </w:rPr>
          <w:fldChar w:fldCharType="end"/>
        </w:r>
      </w:hyperlink>
    </w:p>
    <w:p w14:paraId="1339D5A1"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4" w:history="1">
        <w:r w:rsidR="0005054B" w:rsidRPr="00217F99">
          <w:rPr>
            <w:rStyle w:val="Hyperlink"/>
            <w:rFonts w:asciiTheme="minorHAnsi" w:hAnsiTheme="minorHAnsi" w:cstheme="minorHAnsi"/>
            <w:noProof/>
            <w:lang w:val="en-GB"/>
          </w:rPr>
          <w:t>5.2 - Commencement Date &amp; Period of Execution</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_Toc11662024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26</w:t>
        </w:r>
        <w:r w:rsidR="0005054B" w:rsidRPr="00217F99">
          <w:rPr>
            <w:rFonts w:asciiTheme="minorHAnsi" w:hAnsiTheme="minorHAnsi" w:cstheme="minorHAnsi"/>
            <w:noProof/>
            <w:webHidden/>
          </w:rPr>
          <w:fldChar w:fldCharType="end"/>
        </w:r>
      </w:hyperlink>
    </w:p>
    <w:p w14:paraId="2CC540A8"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25" w:history="1">
        <w:r w:rsidR="0005054B" w:rsidRPr="00217F99">
          <w:rPr>
            <w:rStyle w:val="Hyperlink"/>
            <w:rFonts w:asciiTheme="minorHAnsi" w:hAnsiTheme="minorHAnsi" w:cstheme="minorHAnsi"/>
          </w:rPr>
          <w:t>6. Requirements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_Toc11662025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27</w:t>
        </w:r>
        <w:r w:rsidR="0005054B" w:rsidRPr="00217F99">
          <w:rPr>
            <w:rFonts w:asciiTheme="minorHAnsi" w:hAnsiTheme="minorHAnsi" w:cstheme="minorHAnsi"/>
            <w:webHidden/>
          </w:rPr>
          <w:fldChar w:fldCharType="end"/>
        </w:r>
      </w:hyperlink>
    </w:p>
    <w:p w14:paraId="264E253B"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6" w:history="1">
        <w:r w:rsidR="0005054B" w:rsidRPr="00217F99">
          <w:rPr>
            <w:rStyle w:val="Hyperlink"/>
            <w:rFonts w:asciiTheme="minorHAnsi" w:hAnsiTheme="minorHAnsi" w:cstheme="minorHAnsi"/>
            <w:noProof/>
            <w:lang w:val="en-GB"/>
          </w:rPr>
          <w:t>6.1 – Personnel</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_Toc11662026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27</w:t>
        </w:r>
        <w:r w:rsidR="0005054B" w:rsidRPr="00217F99">
          <w:rPr>
            <w:rFonts w:asciiTheme="minorHAnsi" w:hAnsiTheme="minorHAnsi" w:cstheme="minorHAnsi"/>
            <w:noProof/>
            <w:webHidden/>
          </w:rPr>
          <w:fldChar w:fldCharType="end"/>
        </w:r>
      </w:hyperlink>
    </w:p>
    <w:p w14:paraId="1EF704C1"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7" w:history="1">
        <w:r w:rsidR="0005054B" w:rsidRPr="00217F99">
          <w:rPr>
            <w:rStyle w:val="Hyperlink"/>
            <w:rFonts w:asciiTheme="minorHAnsi" w:hAnsiTheme="minorHAnsi" w:cstheme="minorHAnsi"/>
            <w:noProof/>
            <w:lang w:val="en-GB"/>
          </w:rPr>
          <w:t>6.2 – Accommodation</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_Toc11662027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27</w:t>
        </w:r>
        <w:r w:rsidR="0005054B" w:rsidRPr="00217F99">
          <w:rPr>
            <w:rFonts w:asciiTheme="minorHAnsi" w:hAnsiTheme="minorHAnsi" w:cstheme="minorHAnsi"/>
            <w:noProof/>
            <w:webHidden/>
          </w:rPr>
          <w:fldChar w:fldCharType="end"/>
        </w:r>
      </w:hyperlink>
    </w:p>
    <w:p w14:paraId="057E1C0F"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8" w:history="1">
        <w:r w:rsidR="0005054B" w:rsidRPr="00217F99">
          <w:rPr>
            <w:rStyle w:val="Hyperlink"/>
            <w:rFonts w:asciiTheme="minorHAnsi" w:hAnsiTheme="minorHAnsi" w:cstheme="minorHAnsi"/>
            <w:noProof/>
            <w:lang w:val="en-GB"/>
          </w:rPr>
          <w:t>6.3 - Facilities to be provided by the Consultant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_Toc11662028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28</w:t>
        </w:r>
        <w:r w:rsidR="0005054B" w:rsidRPr="00217F99">
          <w:rPr>
            <w:rFonts w:asciiTheme="minorHAnsi" w:hAnsiTheme="minorHAnsi" w:cstheme="minorHAnsi"/>
            <w:noProof/>
            <w:webHidden/>
          </w:rPr>
          <w:fldChar w:fldCharType="end"/>
        </w:r>
      </w:hyperlink>
    </w:p>
    <w:p w14:paraId="52072AEA"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29" w:history="1">
        <w:r w:rsidR="0005054B" w:rsidRPr="00217F99">
          <w:rPr>
            <w:rStyle w:val="Hyperlink"/>
            <w:rFonts w:asciiTheme="minorHAnsi" w:hAnsiTheme="minorHAnsi" w:cstheme="minorHAnsi"/>
            <w:noProof/>
            <w:lang w:val="en-GB"/>
          </w:rPr>
          <w:t>6.4 – Equipment</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_Toc11662029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28</w:t>
        </w:r>
        <w:r w:rsidR="0005054B" w:rsidRPr="00217F99">
          <w:rPr>
            <w:rFonts w:asciiTheme="minorHAnsi" w:hAnsiTheme="minorHAnsi" w:cstheme="minorHAnsi"/>
            <w:noProof/>
            <w:webHidden/>
          </w:rPr>
          <w:fldChar w:fldCharType="end"/>
        </w:r>
      </w:hyperlink>
    </w:p>
    <w:p w14:paraId="78062713"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30" w:history="1">
        <w:r w:rsidR="0005054B" w:rsidRPr="00217F99">
          <w:rPr>
            <w:rStyle w:val="Hyperlink"/>
            <w:rFonts w:asciiTheme="minorHAnsi" w:hAnsiTheme="minorHAnsi" w:cstheme="minorHAnsi"/>
          </w:rPr>
          <w:t>7. Reports</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_Toc11662030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28</w:t>
        </w:r>
        <w:r w:rsidR="0005054B" w:rsidRPr="00217F99">
          <w:rPr>
            <w:rFonts w:asciiTheme="minorHAnsi" w:hAnsiTheme="minorHAnsi" w:cstheme="minorHAnsi"/>
            <w:webHidden/>
          </w:rPr>
          <w:fldChar w:fldCharType="end"/>
        </w:r>
      </w:hyperlink>
    </w:p>
    <w:p w14:paraId="1F15FC77"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31" w:history="1">
        <w:r w:rsidR="0005054B" w:rsidRPr="00217F99">
          <w:rPr>
            <w:rStyle w:val="Hyperlink"/>
            <w:rFonts w:asciiTheme="minorHAnsi" w:hAnsiTheme="minorHAnsi" w:cstheme="minorHAnsi"/>
            <w:noProof/>
            <w:lang w:val="en-GB"/>
          </w:rPr>
          <w:t>7.1 - Reporting Requirements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_Toc11662031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28</w:t>
        </w:r>
        <w:r w:rsidR="0005054B" w:rsidRPr="00217F99">
          <w:rPr>
            <w:rFonts w:asciiTheme="minorHAnsi" w:hAnsiTheme="minorHAnsi" w:cstheme="minorHAnsi"/>
            <w:noProof/>
            <w:webHidden/>
          </w:rPr>
          <w:fldChar w:fldCharType="end"/>
        </w:r>
      </w:hyperlink>
    </w:p>
    <w:p w14:paraId="29831EC0"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32" w:history="1">
        <w:r w:rsidR="0005054B" w:rsidRPr="00217F99">
          <w:rPr>
            <w:rStyle w:val="Hyperlink"/>
            <w:rFonts w:asciiTheme="minorHAnsi" w:hAnsiTheme="minorHAnsi" w:cstheme="minorHAnsi"/>
            <w:noProof/>
            <w:lang w:val="en-GB"/>
          </w:rPr>
          <w:t>7.2 - Submission &amp; approval of progress reports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_Toc11662032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28</w:t>
        </w:r>
        <w:r w:rsidR="0005054B" w:rsidRPr="00217F99">
          <w:rPr>
            <w:rFonts w:asciiTheme="minorHAnsi" w:hAnsiTheme="minorHAnsi" w:cstheme="minorHAnsi"/>
            <w:noProof/>
            <w:webHidden/>
          </w:rPr>
          <w:fldChar w:fldCharType="end"/>
        </w:r>
      </w:hyperlink>
    </w:p>
    <w:p w14:paraId="263F6419"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33" w:history="1">
        <w:r w:rsidR="0005054B" w:rsidRPr="00217F99">
          <w:rPr>
            <w:rStyle w:val="Hyperlink"/>
            <w:rFonts w:asciiTheme="minorHAnsi" w:hAnsiTheme="minorHAnsi" w:cstheme="minorHAnsi"/>
          </w:rPr>
          <w:t>8. Monitoring and Evaluation</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_Toc11662033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29</w:t>
        </w:r>
        <w:r w:rsidR="0005054B" w:rsidRPr="00217F99">
          <w:rPr>
            <w:rFonts w:asciiTheme="minorHAnsi" w:hAnsiTheme="minorHAnsi" w:cstheme="minorHAnsi"/>
            <w:webHidden/>
          </w:rPr>
          <w:fldChar w:fldCharType="end"/>
        </w:r>
      </w:hyperlink>
    </w:p>
    <w:p w14:paraId="68EFDD55"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34" w:history="1">
        <w:r w:rsidR="0005054B" w:rsidRPr="00217F99">
          <w:rPr>
            <w:rStyle w:val="Hyperlink"/>
            <w:rFonts w:asciiTheme="minorHAnsi" w:hAnsiTheme="minorHAnsi" w:cstheme="minorHAnsi"/>
            <w:noProof/>
            <w:lang w:val="en-GB"/>
          </w:rPr>
          <w:t>8.1 - Definition of Indicators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_Toc11662034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29</w:t>
        </w:r>
        <w:r w:rsidR="0005054B" w:rsidRPr="00217F99">
          <w:rPr>
            <w:rFonts w:asciiTheme="minorHAnsi" w:hAnsiTheme="minorHAnsi" w:cstheme="minorHAnsi"/>
            <w:noProof/>
            <w:webHidden/>
          </w:rPr>
          <w:fldChar w:fldCharType="end"/>
        </w:r>
      </w:hyperlink>
    </w:p>
    <w:p w14:paraId="550B064E" w14:textId="77777777" w:rsidR="0005054B" w:rsidRPr="00217F99" w:rsidRDefault="009E04E3" w:rsidP="0005054B">
      <w:pPr>
        <w:pStyle w:val="TOC3"/>
        <w:tabs>
          <w:tab w:val="right" w:leader="dot" w:pos="9639"/>
        </w:tabs>
        <w:rPr>
          <w:rFonts w:asciiTheme="minorHAnsi" w:hAnsiTheme="minorHAnsi" w:cstheme="minorHAnsi"/>
          <w:noProof/>
        </w:rPr>
      </w:pPr>
      <w:hyperlink w:anchor="_Toc11662035" w:history="1">
        <w:r w:rsidR="0005054B" w:rsidRPr="00217F99">
          <w:rPr>
            <w:rStyle w:val="Hyperlink"/>
            <w:rFonts w:asciiTheme="minorHAnsi" w:hAnsiTheme="minorHAnsi" w:cstheme="minorHAnsi"/>
            <w:noProof/>
            <w:lang w:val="en-GB"/>
          </w:rPr>
          <w:t>8.2 - Special Requirements</w:t>
        </w:r>
        <w:r w:rsidR="0005054B" w:rsidRPr="00217F99">
          <w:rPr>
            <w:rFonts w:asciiTheme="minorHAnsi" w:hAnsiTheme="minorHAnsi" w:cstheme="minorHAnsi"/>
            <w:noProof/>
            <w:webHidden/>
          </w:rPr>
          <w:tab/>
        </w:r>
        <w:r w:rsidR="0005054B" w:rsidRPr="00217F99">
          <w:rPr>
            <w:rFonts w:asciiTheme="minorHAnsi" w:hAnsiTheme="minorHAnsi" w:cstheme="minorHAnsi"/>
            <w:noProof/>
            <w:webHidden/>
          </w:rPr>
          <w:fldChar w:fldCharType="begin"/>
        </w:r>
        <w:r w:rsidR="0005054B" w:rsidRPr="00217F99">
          <w:rPr>
            <w:rFonts w:asciiTheme="minorHAnsi" w:hAnsiTheme="minorHAnsi" w:cstheme="minorHAnsi"/>
            <w:noProof/>
            <w:webHidden/>
          </w:rPr>
          <w:instrText xml:space="preserve"> PAGEREF _Toc11662035 \h </w:instrText>
        </w:r>
        <w:r w:rsidR="0005054B" w:rsidRPr="00217F99">
          <w:rPr>
            <w:rFonts w:asciiTheme="minorHAnsi" w:hAnsiTheme="minorHAnsi" w:cstheme="minorHAnsi"/>
            <w:noProof/>
            <w:webHidden/>
          </w:rPr>
        </w:r>
        <w:r w:rsidR="0005054B" w:rsidRPr="00217F99">
          <w:rPr>
            <w:rFonts w:asciiTheme="minorHAnsi" w:hAnsiTheme="minorHAnsi" w:cstheme="minorHAnsi"/>
            <w:noProof/>
            <w:webHidden/>
          </w:rPr>
          <w:fldChar w:fldCharType="separate"/>
        </w:r>
        <w:r w:rsidR="003867EF">
          <w:rPr>
            <w:rFonts w:asciiTheme="minorHAnsi" w:hAnsiTheme="minorHAnsi" w:cstheme="minorHAnsi"/>
            <w:noProof/>
            <w:webHidden/>
          </w:rPr>
          <w:t>29</w:t>
        </w:r>
        <w:r w:rsidR="0005054B" w:rsidRPr="00217F99">
          <w:rPr>
            <w:rFonts w:asciiTheme="minorHAnsi" w:hAnsiTheme="minorHAnsi" w:cstheme="minorHAnsi"/>
            <w:noProof/>
            <w:webHidden/>
          </w:rPr>
          <w:fldChar w:fldCharType="end"/>
        </w:r>
      </w:hyperlink>
    </w:p>
    <w:p w14:paraId="22FDC4EA" w14:textId="77777777" w:rsidR="0005054B" w:rsidRPr="00217F99" w:rsidRDefault="009E04E3" w:rsidP="0005054B">
      <w:pPr>
        <w:pStyle w:val="TOC1"/>
        <w:tabs>
          <w:tab w:val="clear" w:pos="9072"/>
          <w:tab w:val="right" w:leader="dot" w:pos="9639"/>
        </w:tabs>
        <w:rPr>
          <w:rFonts w:asciiTheme="minorHAnsi" w:eastAsiaTheme="minorEastAsia" w:hAnsiTheme="minorHAnsi" w:cstheme="minorHAnsi"/>
          <w:b w:val="0"/>
          <w:sz w:val="22"/>
          <w:szCs w:val="22"/>
          <w:lang w:eastAsia="en-GB"/>
        </w:rPr>
      </w:pPr>
      <w:hyperlink w:anchor="_Toc11662036" w:history="1">
        <w:r w:rsidR="0005054B" w:rsidRPr="00217F99">
          <w:rPr>
            <w:rStyle w:val="Hyperlink"/>
            <w:rFonts w:asciiTheme="minorHAnsi" w:hAnsiTheme="minorHAnsi" w:cstheme="minorHAnsi"/>
          </w:rPr>
          <w:t>SECTION 5 – SUPPLEMENTARY DOCUMENTATION</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_Toc11662036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29</w:t>
        </w:r>
        <w:r w:rsidR="0005054B" w:rsidRPr="00217F99">
          <w:rPr>
            <w:rFonts w:asciiTheme="minorHAnsi" w:hAnsiTheme="minorHAnsi" w:cstheme="minorHAnsi"/>
            <w:webHidden/>
          </w:rPr>
          <w:fldChar w:fldCharType="end"/>
        </w:r>
      </w:hyperlink>
    </w:p>
    <w:p w14:paraId="7C781208"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37" w:history="1">
        <w:r w:rsidR="0005054B" w:rsidRPr="00217F99">
          <w:rPr>
            <w:rStyle w:val="Hyperlink"/>
            <w:rFonts w:asciiTheme="minorHAnsi" w:hAnsiTheme="minorHAnsi" w:cstheme="minorHAnsi"/>
          </w:rPr>
          <w:t>5.1 – Draft Contract Form</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_Toc11662037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30</w:t>
        </w:r>
        <w:r w:rsidR="0005054B" w:rsidRPr="00217F99">
          <w:rPr>
            <w:rFonts w:asciiTheme="minorHAnsi" w:hAnsiTheme="minorHAnsi" w:cstheme="minorHAnsi"/>
            <w:webHidden/>
          </w:rPr>
          <w:fldChar w:fldCharType="end"/>
        </w:r>
      </w:hyperlink>
    </w:p>
    <w:p w14:paraId="2558B29F"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38" w:history="1">
        <w:r w:rsidR="0005054B" w:rsidRPr="00217F99">
          <w:rPr>
            <w:rStyle w:val="Hyperlink"/>
            <w:rFonts w:asciiTheme="minorHAnsi" w:hAnsiTheme="minorHAnsi" w:cstheme="minorHAnsi"/>
          </w:rPr>
          <w:t>5.2 – Glossary</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_Toc11662038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30</w:t>
        </w:r>
        <w:r w:rsidR="0005054B" w:rsidRPr="00217F99">
          <w:rPr>
            <w:rFonts w:asciiTheme="minorHAnsi" w:hAnsiTheme="minorHAnsi" w:cstheme="minorHAnsi"/>
            <w:webHidden/>
          </w:rPr>
          <w:fldChar w:fldCharType="end"/>
        </w:r>
      </w:hyperlink>
    </w:p>
    <w:p w14:paraId="56C93F06"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39" w:history="1">
        <w:r w:rsidR="0005054B" w:rsidRPr="00217F99">
          <w:rPr>
            <w:rStyle w:val="Hyperlink"/>
            <w:rFonts w:asciiTheme="minorHAnsi" w:hAnsiTheme="minorHAnsi" w:cstheme="minorHAnsi"/>
          </w:rPr>
          <w:t>5.3 – Specimen Performance Guarantee</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_Toc11662039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30</w:t>
        </w:r>
        <w:r w:rsidR="0005054B" w:rsidRPr="00217F99">
          <w:rPr>
            <w:rFonts w:asciiTheme="minorHAnsi" w:hAnsiTheme="minorHAnsi" w:cstheme="minorHAnsi"/>
            <w:webHidden/>
          </w:rPr>
          <w:fldChar w:fldCharType="end"/>
        </w:r>
      </w:hyperlink>
    </w:p>
    <w:p w14:paraId="0183AB0A"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40" w:history="1">
        <w:r w:rsidR="0005054B" w:rsidRPr="00217F99">
          <w:rPr>
            <w:rStyle w:val="Hyperlink"/>
            <w:rFonts w:asciiTheme="minorHAnsi" w:hAnsiTheme="minorHAnsi" w:cstheme="minorHAnsi"/>
          </w:rPr>
          <w:t>5.4 – Specimen Tender Guarantee</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_Toc11662040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30</w:t>
        </w:r>
        <w:r w:rsidR="0005054B" w:rsidRPr="00217F99">
          <w:rPr>
            <w:rFonts w:asciiTheme="minorHAnsi" w:hAnsiTheme="minorHAnsi" w:cstheme="minorHAnsi"/>
            <w:webHidden/>
          </w:rPr>
          <w:fldChar w:fldCharType="end"/>
        </w:r>
      </w:hyperlink>
    </w:p>
    <w:p w14:paraId="33455AA7" w14:textId="77777777" w:rsidR="0005054B" w:rsidRPr="00217F99" w:rsidRDefault="009E04E3" w:rsidP="0005054B">
      <w:pPr>
        <w:pStyle w:val="TOC2"/>
        <w:tabs>
          <w:tab w:val="clear" w:pos="9072"/>
          <w:tab w:val="right" w:leader="dot" w:pos="9639"/>
        </w:tabs>
        <w:rPr>
          <w:rFonts w:asciiTheme="minorHAnsi" w:eastAsiaTheme="minorEastAsia" w:hAnsiTheme="minorHAnsi" w:cstheme="minorHAnsi"/>
          <w:sz w:val="22"/>
          <w:szCs w:val="22"/>
          <w:lang w:eastAsia="en-GB"/>
        </w:rPr>
      </w:pPr>
      <w:hyperlink w:anchor="_Toc11662041" w:history="1">
        <w:r w:rsidR="0005054B" w:rsidRPr="00217F99">
          <w:rPr>
            <w:rStyle w:val="Hyperlink"/>
            <w:rFonts w:asciiTheme="minorHAnsi" w:hAnsiTheme="minorHAnsi" w:cstheme="minorHAnsi"/>
          </w:rPr>
          <w:t>5.4 – General Conditions of Contract</w:t>
        </w:r>
        <w:r w:rsidR="0005054B" w:rsidRPr="00217F99">
          <w:rPr>
            <w:rFonts w:asciiTheme="minorHAnsi" w:hAnsiTheme="minorHAnsi" w:cstheme="minorHAnsi"/>
            <w:webHidden/>
          </w:rPr>
          <w:tab/>
        </w:r>
        <w:r w:rsidR="0005054B" w:rsidRPr="00217F99">
          <w:rPr>
            <w:rFonts w:asciiTheme="minorHAnsi" w:hAnsiTheme="minorHAnsi" w:cstheme="minorHAnsi"/>
            <w:webHidden/>
          </w:rPr>
          <w:fldChar w:fldCharType="begin"/>
        </w:r>
        <w:r w:rsidR="0005054B" w:rsidRPr="00217F99">
          <w:rPr>
            <w:rFonts w:asciiTheme="minorHAnsi" w:hAnsiTheme="minorHAnsi" w:cstheme="minorHAnsi"/>
            <w:webHidden/>
          </w:rPr>
          <w:instrText xml:space="preserve"> PAGEREF _Toc11662041 \h </w:instrText>
        </w:r>
        <w:r w:rsidR="0005054B" w:rsidRPr="00217F99">
          <w:rPr>
            <w:rFonts w:asciiTheme="minorHAnsi" w:hAnsiTheme="minorHAnsi" w:cstheme="minorHAnsi"/>
            <w:webHidden/>
          </w:rPr>
        </w:r>
        <w:r w:rsidR="0005054B" w:rsidRPr="00217F99">
          <w:rPr>
            <w:rFonts w:asciiTheme="minorHAnsi" w:hAnsiTheme="minorHAnsi" w:cstheme="minorHAnsi"/>
            <w:webHidden/>
          </w:rPr>
          <w:fldChar w:fldCharType="separate"/>
        </w:r>
        <w:r w:rsidR="003867EF">
          <w:rPr>
            <w:rFonts w:asciiTheme="minorHAnsi" w:hAnsiTheme="minorHAnsi" w:cstheme="minorHAnsi"/>
            <w:webHidden/>
          </w:rPr>
          <w:t>30</w:t>
        </w:r>
        <w:r w:rsidR="0005054B" w:rsidRPr="00217F99">
          <w:rPr>
            <w:rFonts w:asciiTheme="minorHAnsi" w:hAnsiTheme="minorHAnsi" w:cstheme="minorHAnsi"/>
            <w:webHidden/>
          </w:rPr>
          <w:fldChar w:fldCharType="end"/>
        </w:r>
      </w:hyperlink>
    </w:p>
    <w:p w14:paraId="06B37F1B" w14:textId="77777777" w:rsidR="001A6544" w:rsidRPr="00217F99" w:rsidRDefault="00CD0E19" w:rsidP="0005054B">
      <w:pPr>
        <w:tabs>
          <w:tab w:val="right" w:leader="dot" w:pos="9639"/>
        </w:tabs>
        <w:jc w:val="center"/>
        <w:rPr>
          <w:rFonts w:asciiTheme="minorHAnsi" w:hAnsiTheme="minorHAnsi" w:cstheme="minorHAnsi"/>
          <w:sz w:val="40"/>
          <w:szCs w:val="40"/>
          <w:lang w:val="en-GB"/>
        </w:rPr>
      </w:pPr>
      <w:r w:rsidRPr="00217F99">
        <w:rPr>
          <w:rFonts w:asciiTheme="minorHAnsi" w:hAnsiTheme="minorHAnsi" w:cstheme="minorHAnsi"/>
          <w:sz w:val="40"/>
          <w:szCs w:val="40"/>
          <w:lang w:val="en-GB"/>
        </w:rPr>
        <w:fldChar w:fldCharType="end"/>
      </w:r>
    </w:p>
    <w:p w14:paraId="2F1FE3E6" w14:textId="77777777" w:rsidR="001A6544" w:rsidRPr="00217F99" w:rsidRDefault="001A6544" w:rsidP="001A6544">
      <w:pPr>
        <w:jc w:val="center"/>
        <w:rPr>
          <w:rFonts w:asciiTheme="minorHAnsi" w:hAnsiTheme="minorHAnsi" w:cstheme="minorHAnsi"/>
          <w:sz w:val="40"/>
          <w:szCs w:val="40"/>
          <w:lang w:val="en-GB"/>
        </w:rPr>
      </w:pPr>
      <w:r w:rsidRPr="00217F99">
        <w:rPr>
          <w:rFonts w:asciiTheme="minorHAnsi" w:hAnsiTheme="minorHAnsi" w:cstheme="minorHAnsi"/>
          <w:sz w:val="40"/>
          <w:szCs w:val="40"/>
          <w:lang w:val="en-GB"/>
        </w:rPr>
        <w:t>~~~~~~~~~~~~~~~</w:t>
      </w:r>
    </w:p>
    <w:p w14:paraId="7576A968" w14:textId="77777777" w:rsidR="001A6544" w:rsidRPr="00217F99" w:rsidRDefault="001A6544">
      <w:pPr>
        <w:spacing w:after="200" w:line="276" w:lineRule="auto"/>
        <w:rPr>
          <w:rFonts w:asciiTheme="minorHAnsi" w:hAnsiTheme="minorHAnsi" w:cstheme="minorHAnsi"/>
        </w:rPr>
      </w:pPr>
      <w:r w:rsidRPr="00217F99">
        <w:rPr>
          <w:rFonts w:asciiTheme="minorHAnsi" w:hAnsiTheme="minorHAnsi" w:cstheme="minorHAnsi"/>
        </w:rPr>
        <w:br w:type="page"/>
      </w:r>
    </w:p>
    <w:p w14:paraId="644E01D6" w14:textId="77777777" w:rsidR="00FB71E7" w:rsidRPr="00217F99" w:rsidRDefault="00FB71E7" w:rsidP="00FB71E7">
      <w:pPr>
        <w:pStyle w:val="Heading1"/>
        <w:rPr>
          <w:rFonts w:asciiTheme="minorHAnsi" w:hAnsiTheme="minorHAnsi" w:cstheme="minorHAnsi"/>
          <w:color w:val="FFFFFF"/>
          <w:sz w:val="16"/>
          <w:szCs w:val="16"/>
          <w:lang w:val="en-GB"/>
        </w:rPr>
      </w:pPr>
      <w:bookmarkStart w:id="2" w:name="_Toc255762055"/>
      <w:bookmarkStart w:id="3" w:name="_Toc256001525"/>
      <w:bookmarkStart w:id="4" w:name="_Toc256415272"/>
      <w:bookmarkStart w:id="5" w:name="_Toc256415922"/>
      <w:bookmarkStart w:id="6" w:name="_Toc256416065"/>
      <w:bookmarkStart w:id="7" w:name="_Toc385513302"/>
      <w:bookmarkStart w:id="8" w:name="_Toc11661977"/>
      <w:r w:rsidRPr="00217F99">
        <w:rPr>
          <w:rFonts w:asciiTheme="minorHAnsi" w:hAnsiTheme="minorHAnsi" w:cstheme="minorHAnsi"/>
          <w:lang w:val="en-GB"/>
        </w:rPr>
        <w:lastRenderedPageBreak/>
        <w:t>SECTION 1 – INSTRUCTIONS TO TENDERERS</w:t>
      </w:r>
      <w:bookmarkEnd w:id="2"/>
      <w:bookmarkEnd w:id="3"/>
      <w:bookmarkEnd w:id="4"/>
      <w:bookmarkEnd w:id="5"/>
      <w:bookmarkEnd w:id="6"/>
      <w:bookmarkEnd w:id="7"/>
      <w:bookmarkEnd w:id="8"/>
      <w:r w:rsidRPr="00217F99">
        <w:rPr>
          <w:rFonts w:asciiTheme="minorHAnsi" w:hAnsiTheme="minorHAnsi" w:cstheme="minorHAnsi"/>
        </w:rPr>
        <w:tab/>
      </w:r>
    </w:p>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
        <w:gridCol w:w="788"/>
        <w:gridCol w:w="7993"/>
      </w:tblGrid>
      <w:tr w:rsidR="00FB02F3" w:rsidRPr="00217F99" w14:paraId="78AC4BE8" w14:textId="77777777" w:rsidTr="00FB02F3">
        <w:tc>
          <w:tcPr>
            <w:tcW w:w="377" w:type="pct"/>
          </w:tcPr>
          <w:p w14:paraId="1FA96B80"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418DD189" w14:textId="77777777" w:rsidR="00FB02F3" w:rsidRPr="00217F99" w:rsidRDefault="00FB02F3" w:rsidP="00FB71E7">
            <w:pPr>
              <w:pStyle w:val="Heading1"/>
              <w:outlineLvl w:val="0"/>
              <w:rPr>
                <w:rFonts w:asciiTheme="minorHAnsi" w:hAnsiTheme="minorHAnsi" w:cstheme="minorHAnsi"/>
                <w:b w:val="0"/>
              </w:rPr>
            </w:pPr>
            <w:bookmarkStart w:id="9" w:name="_Toc256001527"/>
            <w:bookmarkStart w:id="10" w:name="_Toc256415274"/>
            <w:bookmarkStart w:id="11" w:name="_Toc256415924"/>
            <w:bookmarkStart w:id="12" w:name="_Toc256416067"/>
            <w:bookmarkStart w:id="13" w:name="_Toc385513303"/>
            <w:bookmarkStart w:id="14" w:name="_Toc11661978"/>
            <w:r w:rsidRPr="00217F99">
              <w:rPr>
                <w:rFonts w:asciiTheme="minorHAnsi" w:hAnsiTheme="minorHAnsi" w:cstheme="minorHAnsi"/>
                <w:lang w:val="en-GB"/>
              </w:rPr>
              <w:t>1. General Instructions</w:t>
            </w:r>
            <w:bookmarkEnd w:id="9"/>
            <w:bookmarkEnd w:id="10"/>
            <w:bookmarkEnd w:id="11"/>
            <w:bookmarkEnd w:id="12"/>
            <w:bookmarkEnd w:id="13"/>
            <w:bookmarkEnd w:id="14"/>
          </w:p>
        </w:tc>
      </w:tr>
      <w:tr w:rsidR="00FB02F3" w:rsidRPr="00217F99" w14:paraId="72D31D16" w14:textId="77777777" w:rsidTr="00FB02F3">
        <w:tc>
          <w:tcPr>
            <w:tcW w:w="377" w:type="pct"/>
          </w:tcPr>
          <w:p w14:paraId="04E90D01"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7BA48D71" w14:textId="77777777" w:rsidR="00FB02F3" w:rsidRPr="00217F99" w:rsidRDefault="00FB02F3" w:rsidP="00FB71E7">
            <w:pPr>
              <w:rPr>
                <w:rFonts w:asciiTheme="minorHAnsi" w:hAnsiTheme="minorHAnsi" w:cstheme="minorHAnsi"/>
              </w:rPr>
            </w:pPr>
          </w:p>
        </w:tc>
      </w:tr>
      <w:tr w:rsidR="00FB02F3" w:rsidRPr="00217F99" w14:paraId="45EAFD60" w14:textId="77777777" w:rsidTr="00FB02F3">
        <w:tc>
          <w:tcPr>
            <w:tcW w:w="377" w:type="pct"/>
          </w:tcPr>
          <w:p w14:paraId="280FCAB5"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1.1</w:t>
            </w:r>
          </w:p>
        </w:tc>
        <w:tc>
          <w:tcPr>
            <w:tcW w:w="4623" w:type="pct"/>
            <w:gridSpan w:val="2"/>
          </w:tcPr>
          <w:p w14:paraId="00E04305" w14:textId="77777777" w:rsidR="00FB02F3" w:rsidRPr="00217F99" w:rsidRDefault="00FB02F3" w:rsidP="00FB71E7">
            <w:pPr>
              <w:pStyle w:val="FootnoteText"/>
              <w:jc w:val="both"/>
              <w:rPr>
                <w:rFonts w:asciiTheme="minorHAnsi" w:hAnsiTheme="minorHAnsi" w:cstheme="minorHAnsi"/>
                <w:lang w:val="en-GB"/>
              </w:rPr>
            </w:pPr>
            <w:r w:rsidRPr="00217F99">
              <w:rPr>
                <w:rFonts w:asciiTheme="minorHAnsi" w:hAnsiTheme="minorHAnsi" w:cstheme="minorHAnsi"/>
                <w:lang w:val="en-GB"/>
              </w:rPr>
              <w:t>In submitting a tender, the tenderer accepts in full and in its entirety, the content of this tender document, including subsequent Clarifications issued by the Non-Governmental Organisation (NGO), whatever the economic operator’s own corresponding conditions may be, which through the submission of the tender is waived. Tenderers are expected to examine carefully and comply with all instructions, forms, contract provisions and specifications contained in this tender document. These Instructions to Tenderers complement the General Rules Governing Tenders for NGOs Version 1.0.</w:t>
            </w:r>
          </w:p>
          <w:p w14:paraId="3677D24F" w14:textId="77777777" w:rsidR="00FB02F3" w:rsidRPr="00217F99" w:rsidRDefault="00FB02F3" w:rsidP="00FB71E7">
            <w:pPr>
              <w:pStyle w:val="Subtitle"/>
              <w:spacing w:before="0" w:after="0"/>
              <w:jc w:val="both"/>
              <w:rPr>
                <w:rFonts w:asciiTheme="minorHAnsi" w:hAnsiTheme="minorHAnsi" w:cstheme="minorHAnsi"/>
                <w:sz w:val="20"/>
                <w:lang w:val="en-GB"/>
              </w:rPr>
            </w:pPr>
            <w:r w:rsidRPr="00217F99">
              <w:rPr>
                <w:rFonts w:asciiTheme="minorHAnsi" w:hAnsiTheme="minorHAnsi" w:cstheme="minorHAnsi"/>
                <w:sz w:val="20"/>
                <w:lang w:val="en-GB"/>
              </w:rPr>
              <w:t xml:space="preserve">No account can be taken of any reservation in the tender in respect of the procurement documents; any disagreement, contradiction, alteration or deviation shall lead to the tender offer not being considered any further. </w:t>
            </w:r>
          </w:p>
          <w:p w14:paraId="2DCC0315" w14:textId="77777777" w:rsidR="00FB02F3" w:rsidRPr="00217F99" w:rsidRDefault="00FB02F3" w:rsidP="00FB71E7">
            <w:pPr>
              <w:pStyle w:val="Subtitle"/>
              <w:spacing w:before="0" w:after="0"/>
              <w:jc w:val="both"/>
              <w:rPr>
                <w:rFonts w:asciiTheme="minorHAnsi" w:hAnsiTheme="minorHAnsi" w:cstheme="minorHAnsi"/>
                <w:sz w:val="20"/>
                <w:lang w:val="en-GB"/>
              </w:rPr>
            </w:pPr>
          </w:p>
          <w:p w14:paraId="069F0E88" w14:textId="77777777" w:rsidR="00FB02F3" w:rsidRPr="00217F99" w:rsidRDefault="00FB02F3" w:rsidP="00FB71E7">
            <w:pPr>
              <w:jc w:val="both"/>
              <w:rPr>
                <w:rFonts w:asciiTheme="minorHAnsi" w:hAnsiTheme="minorHAnsi" w:cstheme="minorHAnsi"/>
                <w:b/>
                <w:iCs/>
                <w:sz w:val="20"/>
                <w:szCs w:val="20"/>
                <w:lang w:val="en-GB"/>
              </w:rPr>
            </w:pPr>
            <w:r w:rsidRPr="00217F99">
              <w:rPr>
                <w:rFonts w:asciiTheme="minorHAnsi" w:hAnsiTheme="minorHAnsi" w:cstheme="minorHAnsi"/>
                <w:b/>
                <w:iCs/>
                <w:sz w:val="20"/>
                <w:lang w:val="en-GB"/>
              </w:rPr>
              <w:t xml:space="preserve">Prospective tenderers must submit their offer by depositing it in the tender box, located at </w:t>
            </w:r>
            <w:proofErr w:type="spellStart"/>
            <w:r w:rsidRPr="00EA3CD1">
              <w:rPr>
                <w:rFonts w:asciiTheme="minorHAnsi" w:hAnsiTheme="minorHAnsi" w:cstheme="minorHAnsi"/>
                <w:b/>
                <w:i/>
                <w:iCs/>
                <w:sz w:val="20"/>
                <w:lang w:val="en-GB"/>
              </w:rPr>
              <w:t>Xrobb</w:t>
            </w:r>
            <w:proofErr w:type="spellEnd"/>
            <w:r w:rsidRPr="00EA3CD1">
              <w:rPr>
                <w:rFonts w:asciiTheme="minorHAnsi" w:hAnsiTheme="minorHAnsi" w:cstheme="minorHAnsi"/>
                <w:b/>
                <w:i/>
                <w:iCs/>
                <w:sz w:val="20"/>
                <w:lang w:val="en-GB"/>
              </w:rPr>
              <w:t xml:space="preserve"> l-</w:t>
            </w:r>
            <w:proofErr w:type="spellStart"/>
            <w:r w:rsidRPr="00EA3CD1">
              <w:rPr>
                <w:rFonts w:asciiTheme="minorHAnsi" w:hAnsiTheme="minorHAnsi" w:cstheme="minorHAnsi"/>
                <w:b/>
                <w:i/>
                <w:iCs/>
                <w:sz w:val="20"/>
                <w:lang w:val="en-GB"/>
              </w:rPr>
              <w:t>Għaġin</w:t>
            </w:r>
            <w:proofErr w:type="spellEnd"/>
            <w:r w:rsidRPr="00EA3CD1">
              <w:rPr>
                <w:rFonts w:asciiTheme="minorHAnsi" w:hAnsiTheme="minorHAnsi" w:cstheme="minorHAnsi"/>
                <w:b/>
                <w:i/>
                <w:iCs/>
                <w:sz w:val="20"/>
                <w:lang w:val="en-GB"/>
              </w:rPr>
              <w:t xml:space="preserve"> Nature Park and Sustainable Development Centre</w:t>
            </w:r>
            <w:r>
              <w:rPr>
                <w:rFonts w:asciiTheme="minorHAnsi" w:hAnsiTheme="minorHAnsi" w:cstheme="minorHAnsi"/>
                <w:b/>
                <w:i/>
                <w:iCs/>
                <w:sz w:val="20"/>
                <w:lang w:val="en-GB"/>
              </w:rPr>
              <w:t xml:space="preserve">, </w:t>
            </w:r>
            <w:proofErr w:type="spellStart"/>
            <w:r>
              <w:rPr>
                <w:rFonts w:asciiTheme="minorHAnsi" w:hAnsiTheme="minorHAnsi" w:cstheme="minorHAnsi"/>
                <w:b/>
                <w:i/>
                <w:iCs/>
                <w:sz w:val="20"/>
                <w:lang w:val="en-GB"/>
              </w:rPr>
              <w:t>Triq</w:t>
            </w:r>
            <w:proofErr w:type="spellEnd"/>
            <w:r>
              <w:rPr>
                <w:rFonts w:asciiTheme="minorHAnsi" w:hAnsiTheme="minorHAnsi" w:cstheme="minorHAnsi"/>
                <w:b/>
                <w:i/>
                <w:iCs/>
                <w:sz w:val="20"/>
                <w:lang w:val="en-GB"/>
              </w:rPr>
              <w:t xml:space="preserve"> </w:t>
            </w:r>
            <w:proofErr w:type="spellStart"/>
            <w:r w:rsidRPr="00EA3CD1">
              <w:rPr>
                <w:rFonts w:asciiTheme="minorHAnsi" w:hAnsiTheme="minorHAnsi" w:cstheme="minorHAnsi"/>
                <w:b/>
                <w:i/>
                <w:iCs/>
                <w:sz w:val="20"/>
                <w:lang w:val="en-GB"/>
              </w:rPr>
              <w:t>Xrobb</w:t>
            </w:r>
            <w:proofErr w:type="spellEnd"/>
            <w:r w:rsidRPr="00EA3CD1">
              <w:rPr>
                <w:rFonts w:asciiTheme="minorHAnsi" w:hAnsiTheme="minorHAnsi" w:cstheme="minorHAnsi"/>
                <w:b/>
                <w:i/>
                <w:iCs/>
                <w:sz w:val="20"/>
                <w:lang w:val="en-GB"/>
              </w:rPr>
              <w:t xml:space="preserve"> l-</w:t>
            </w:r>
            <w:proofErr w:type="spellStart"/>
            <w:r w:rsidRPr="00EA3CD1">
              <w:rPr>
                <w:rFonts w:asciiTheme="minorHAnsi" w:hAnsiTheme="minorHAnsi" w:cstheme="minorHAnsi"/>
                <w:b/>
                <w:i/>
                <w:iCs/>
                <w:sz w:val="20"/>
                <w:lang w:val="en-GB"/>
              </w:rPr>
              <w:t>Għaġin</w:t>
            </w:r>
            <w:proofErr w:type="spellEnd"/>
            <w:r>
              <w:rPr>
                <w:rFonts w:asciiTheme="minorHAnsi" w:hAnsiTheme="minorHAnsi" w:cstheme="minorHAnsi"/>
                <w:b/>
                <w:i/>
                <w:iCs/>
                <w:sz w:val="20"/>
                <w:lang w:val="en-GB"/>
              </w:rPr>
              <w:t>, Marsaxlokk, Malta</w:t>
            </w:r>
            <w:r w:rsidRPr="00217F99">
              <w:rPr>
                <w:rFonts w:asciiTheme="minorHAnsi" w:hAnsiTheme="minorHAnsi" w:cstheme="minorHAnsi"/>
                <w:b/>
                <w:iCs/>
                <w:sz w:val="20"/>
                <w:szCs w:val="20"/>
                <w:lang w:val="en-GB"/>
              </w:rPr>
              <w:t>. Prospective tenders take full responsible to submit their offer by the set tender submission deadline.</w:t>
            </w:r>
          </w:p>
          <w:p w14:paraId="1EFD18FA" w14:textId="77777777" w:rsidR="00FB02F3" w:rsidRPr="00217F99" w:rsidRDefault="00FB02F3" w:rsidP="00FB71E7">
            <w:pPr>
              <w:jc w:val="both"/>
              <w:rPr>
                <w:rFonts w:asciiTheme="minorHAnsi" w:hAnsiTheme="minorHAnsi" w:cstheme="minorHAnsi"/>
                <w:b/>
                <w:iCs/>
                <w:sz w:val="20"/>
                <w:szCs w:val="20"/>
                <w:lang w:val="en-GB"/>
              </w:rPr>
            </w:pPr>
          </w:p>
          <w:p w14:paraId="6EB3F0AE" w14:textId="77777777" w:rsidR="00FB02F3" w:rsidRPr="00217F99" w:rsidRDefault="00FB02F3" w:rsidP="00FB71E7">
            <w:pPr>
              <w:spacing w:line="276" w:lineRule="auto"/>
              <w:jc w:val="both"/>
              <w:rPr>
                <w:rFonts w:asciiTheme="minorHAnsi" w:hAnsiTheme="minorHAnsi" w:cstheme="minorHAnsi"/>
                <w:b/>
                <w:sz w:val="20"/>
                <w:lang w:val="en-GB"/>
              </w:rPr>
            </w:pPr>
            <w:r w:rsidRPr="00217F99">
              <w:rPr>
                <w:rFonts w:asciiTheme="minorHAnsi" w:hAnsiTheme="minorHAnsi" w:cstheme="minorHAnsi"/>
                <w:b/>
                <w:sz w:val="20"/>
                <w:lang w:val="en-GB"/>
              </w:rPr>
              <w:t xml:space="preserve">Note: </w:t>
            </w:r>
          </w:p>
          <w:p w14:paraId="08253674" w14:textId="77777777" w:rsidR="00FB02F3" w:rsidRPr="00217F99" w:rsidRDefault="00FB02F3" w:rsidP="00FB71E7">
            <w:pPr>
              <w:spacing w:line="276" w:lineRule="auto"/>
              <w:jc w:val="both"/>
              <w:rPr>
                <w:rFonts w:asciiTheme="minorHAnsi" w:hAnsiTheme="minorHAnsi" w:cstheme="minorHAnsi"/>
              </w:rPr>
            </w:pPr>
            <w:r w:rsidRPr="00217F99">
              <w:rPr>
                <w:rFonts w:asciiTheme="minorHAnsi" w:hAnsiTheme="minorHAnsi" w:cstheme="minorHAnsi"/>
                <w:b/>
                <w:sz w:val="20"/>
                <w:lang w:val="en-GB"/>
              </w:rPr>
              <w:t>Where in this tender document a standard is quoted, it is to be understood that the Contracting Authority will accept equivalent standards. However, it will be the responsibility of the respective bidders to prove that the standards they quoted are equivalent to the standards requested by the Contracting Authority.</w:t>
            </w:r>
          </w:p>
          <w:p w14:paraId="16A6C1B5" w14:textId="77777777" w:rsidR="00FB02F3" w:rsidRPr="00217F99" w:rsidRDefault="00FB02F3" w:rsidP="00FB71E7">
            <w:pPr>
              <w:jc w:val="both"/>
              <w:rPr>
                <w:rFonts w:asciiTheme="minorHAnsi" w:hAnsiTheme="minorHAnsi" w:cstheme="minorHAnsi"/>
                <w:sz w:val="20"/>
                <w:lang w:val="en-GB"/>
              </w:rPr>
            </w:pPr>
          </w:p>
          <w:p w14:paraId="1661EDC3" w14:textId="77777777" w:rsidR="00FB02F3" w:rsidRPr="00217F99" w:rsidRDefault="00FB02F3" w:rsidP="00FB71E7">
            <w:pPr>
              <w:jc w:val="both"/>
              <w:rPr>
                <w:rFonts w:asciiTheme="minorHAnsi" w:hAnsiTheme="minorHAnsi" w:cstheme="minorHAnsi"/>
                <w:b/>
              </w:rPr>
            </w:pPr>
          </w:p>
        </w:tc>
      </w:tr>
      <w:tr w:rsidR="00FB02F3" w:rsidRPr="00217F99" w14:paraId="45074DCC" w14:textId="77777777" w:rsidTr="00FB02F3">
        <w:tc>
          <w:tcPr>
            <w:tcW w:w="377" w:type="pct"/>
          </w:tcPr>
          <w:p w14:paraId="630713CE"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1.2</w:t>
            </w:r>
          </w:p>
        </w:tc>
        <w:tc>
          <w:tcPr>
            <w:tcW w:w="4623" w:type="pct"/>
            <w:gridSpan w:val="2"/>
          </w:tcPr>
          <w:p w14:paraId="218FAE10"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subject of this tender is the provision of the following services:</w:t>
            </w:r>
          </w:p>
          <w:p w14:paraId="201568B1" w14:textId="77777777" w:rsidR="00FB02F3" w:rsidRPr="00217F99" w:rsidRDefault="00FB02F3" w:rsidP="00FB71E7">
            <w:pPr>
              <w:numPr>
                <w:ilvl w:val="0"/>
                <w:numId w:val="2"/>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Services of an Architect and Civil Engineer for the drafting of technical specifications, supervision and certification of construction and other civil works </w:t>
            </w:r>
          </w:p>
          <w:p w14:paraId="705E0FB6" w14:textId="77777777" w:rsidR="00FB02F3" w:rsidRPr="00217F99" w:rsidRDefault="00FB02F3" w:rsidP="008D268C">
            <w:pPr>
              <w:numPr>
                <w:ilvl w:val="0"/>
                <w:numId w:val="2"/>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Services of a quantity surveyor the measurement of works and the assessment</w:t>
            </w:r>
          </w:p>
          <w:p w14:paraId="638DA8E9" w14:textId="77777777" w:rsidR="00FB02F3" w:rsidRPr="00217F99" w:rsidRDefault="00FB02F3" w:rsidP="0060727D">
            <w:pPr>
              <w:ind w:left="720"/>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of the relative prices,</w:t>
            </w:r>
          </w:p>
          <w:p w14:paraId="4C95CCC8" w14:textId="77777777" w:rsidR="00FB02F3" w:rsidRPr="00217F99" w:rsidRDefault="00FB02F3" w:rsidP="00FB71E7">
            <w:pPr>
              <w:jc w:val="both"/>
              <w:rPr>
                <w:rFonts w:asciiTheme="minorHAnsi" w:hAnsiTheme="minorHAnsi" w:cstheme="minorHAnsi"/>
                <w:sz w:val="20"/>
                <w:szCs w:val="20"/>
                <w:lang w:val="en-GB"/>
              </w:rPr>
            </w:pPr>
          </w:p>
          <w:p w14:paraId="29DE0234" w14:textId="77777777" w:rsidR="00FB02F3" w:rsidRPr="00217F99" w:rsidRDefault="00FB02F3" w:rsidP="00FB02F3">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related to the Wildlife rehabilitation Centre to be established at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as</w:t>
            </w:r>
            <w:r>
              <w:rPr>
                <w:rFonts w:asciiTheme="minorHAnsi" w:hAnsiTheme="minorHAnsi" w:cstheme="minorHAnsi"/>
                <w:sz w:val="20"/>
                <w:szCs w:val="20"/>
                <w:lang w:val="en-GB"/>
              </w:rPr>
              <w:t xml:space="preserve"> part of ERDF.05.</w:t>
            </w:r>
            <w:r w:rsidRPr="00217F99">
              <w:rPr>
                <w:rFonts w:asciiTheme="minorHAnsi" w:hAnsiTheme="minorHAnsi" w:cstheme="minorHAnsi"/>
                <w:sz w:val="20"/>
                <w:szCs w:val="20"/>
                <w:lang w:val="en-GB"/>
              </w:rPr>
              <w:t>121 – WILDLIFE REHABILITATION CENTRE</w:t>
            </w:r>
          </w:p>
        </w:tc>
      </w:tr>
      <w:tr w:rsidR="00FB02F3" w:rsidRPr="00217F99" w14:paraId="60165F6D" w14:textId="77777777" w:rsidTr="00FB02F3">
        <w:tc>
          <w:tcPr>
            <w:tcW w:w="377" w:type="pct"/>
          </w:tcPr>
          <w:p w14:paraId="44405AD5"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73E98168" w14:textId="77777777" w:rsidR="00FB02F3" w:rsidRPr="00217F99" w:rsidRDefault="00FB02F3" w:rsidP="00FB71E7">
            <w:pPr>
              <w:jc w:val="both"/>
              <w:rPr>
                <w:rFonts w:asciiTheme="minorHAnsi" w:hAnsiTheme="minorHAnsi" w:cstheme="minorHAnsi"/>
              </w:rPr>
            </w:pPr>
          </w:p>
        </w:tc>
      </w:tr>
      <w:tr w:rsidR="00FB02F3" w:rsidRPr="00217F99" w14:paraId="55E56961" w14:textId="77777777" w:rsidTr="00FB02F3">
        <w:tc>
          <w:tcPr>
            <w:tcW w:w="377" w:type="pct"/>
          </w:tcPr>
          <w:p w14:paraId="5557C11F"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1.3</w:t>
            </w:r>
          </w:p>
        </w:tc>
        <w:tc>
          <w:tcPr>
            <w:tcW w:w="4623" w:type="pct"/>
            <w:gridSpan w:val="2"/>
          </w:tcPr>
          <w:p w14:paraId="2298AB03" w14:textId="77777777" w:rsidR="00FB02F3" w:rsidRPr="00217F99" w:rsidRDefault="00FB02F3" w:rsidP="00FB71E7">
            <w:pPr>
              <w:jc w:val="both"/>
              <w:rPr>
                <w:rFonts w:asciiTheme="minorHAnsi" w:hAnsiTheme="minorHAnsi" w:cstheme="minorHAnsi"/>
              </w:rPr>
            </w:pPr>
            <w:r w:rsidRPr="00217F99">
              <w:rPr>
                <w:rFonts w:asciiTheme="minorHAnsi" w:hAnsiTheme="minorHAnsi" w:cstheme="minorHAnsi"/>
                <w:sz w:val="20"/>
                <w:szCs w:val="20"/>
                <w:lang w:val="en-GB"/>
              </w:rPr>
              <w:t xml:space="preserve">The place of acceptance of the services shall be </w:t>
            </w:r>
            <w:r w:rsidRPr="00217F99">
              <w:rPr>
                <w:rFonts w:asciiTheme="minorHAnsi" w:hAnsiTheme="minorHAnsi" w:cstheme="minorHAnsi"/>
                <w:b/>
                <w:sz w:val="20"/>
                <w:szCs w:val="20"/>
                <w:lang w:val="en-GB"/>
              </w:rPr>
              <w:t xml:space="preserve">the still unrestored part of the ex-Deutsche </w:t>
            </w:r>
            <w:proofErr w:type="spellStart"/>
            <w:r w:rsidRPr="00217F99">
              <w:rPr>
                <w:rFonts w:asciiTheme="minorHAnsi" w:hAnsiTheme="minorHAnsi" w:cstheme="minorHAnsi"/>
                <w:b/>
                <w:sz w:val="20"/>
                <w:szCs w:val="20"/>
                <w:lang w:val="en-GB"/>
              </w:rPr>
              <w:t>Welle</w:t>
            </w:r>
            <w:proofErr w:type="spellEnd"/>
            <w:r w:rsidRPr="00217F99">
              <w:rPr>
                <w:rFonts w:asciiTheme="minorHAnsi" w:hAnsiTheme="minorHAnsi" w:cstheme="minorHAnsi"/>
                <w:b/>
                <w:sz w:val="20"/>
                <w:szCs w:val="20"/>
                <w:lang w:val="en-GB"/>
              </w:rPr>
              <w:t xml:space="preserve"> radio relay station at </w:t>
            </w:r>
            <w:proofErr w:type="spellStart"/>
            <w:r w:rsidRPr="00217F99">
              <w:rPr>
                <w:rFonts w:asciiTheme="minorHAnsi" w:hAnsiTheme="minorHAnsi" w:cstheme="minorHAnsi"/>
                <w:b/>
                <w:sz w:val="20"/>
                <w:szCs w:val="20"/>
                <w:lang w:val="en-GB"/>
              </w:rPr>
              <w:t>Xrobb</w:t>
            </w:r>
            <w:proofErr w:type="spellEnd"/>
            <w:r w:rsidRPr="00217F99">
              <w:rPr>
                <w:rFonts w:asciiTheme="minorHAnsi" w:hAnsiTheme="minorHAnsi" w:cstheme="minorHAnsi"/>
                <w:b/>
                <w:sz w:val="20"/>
                <w:szCs w:val="20"/>
                <w:lang w:val="en-GB"/>
              </w:rPr>
              <w:t xml:space="preserve"> l-</w:t>
            </w:r>
            <w:proofErr w:type="spellStart"/>
            <w:r w:rsidRPr="00217F99">
              <w:rPr>
                <w:rFonts w:asciiTheme="minorHAnsi" w:hAnsiTheme="minorHAnsi" w:cstheme="minorHAnsi"/>
                <w:b/>
                <w:sz w:val="20"/>
                <w:szCs w:val="20"/>
                <w:lang w:val="en-GB"/>
              </w:rPr>
              <w:t>Għaġin</w:t>
            </w:r>
            <w:proofErr w:type="spellEnd"/>
            <w:r w:rsidRPr="00217F99">
              <w:rPr>
                <w:rFonts w:asciiTheme="minorHAnsi" w:hAnsiTheme="minorHAnsi" w:cstheme="minorHAnsi"/>
                <w:b/>
                <w:sz w:val="20"/>
                <w:szCs w:val="20"/>
                <w:lang w:val="en-GB"/>
              </w:rPr>
              <w:t xml:space="preserve"> Natural Park</w:t>
            </w:r>
            <w:r w:rsidRPr="00217F99">
              <w:rPr>
                <w:rFonts w:asciiTheme="minorHAnsi" w:hAnsiTheme="minorHAnsi" w:cstheme="minorHAnsi"/>
                <w:sz w:val="20"/>
                <w:szCs w:val="20"/>
                <w:lang w:val="en-GB"/>
              </w:rPr>
              <w:t xml:space="preserve">, the time-limits for the execution of the contract shall be </w:t>
            </w:r>
            <w:r w:rsidRPr="00217F99">
              <w:rPr>
                <w:rFonts w:asciiTheme="minorHAnsi" w:hAnsiTheme="minorHAnsi" w:cstheme="minorHAnsi"/>
                <w:b/>
                <w:sz w:val="20"/>
                <w:szCs w:val="20"/>
                <w:lang w:val="en-GB"/>
              </w:rPr>
              <w:t>three years</w:t>
            </w:r>
            <w:r w:rsidRPr="00217F99">
              <w:rPr>
                <w:rFonts w:asciiTheme="minorHAnsi" w:hAnsiTheme="minorHAnsi" w:cstheme="minorHAnsi"/>
                <w:sz w:val="20"/>
                <w:szCs w:val="20"/>
                <w:lang w:val="en-GB"/>
              </w:rPr>
              <w:t xml:space="preserve"> </w:t>
            </w:r>
            <w:r w:rsidRPr="00217F99">
              <w:rPr>
                <w:rFonts w:asciiTheme="minorHAnsi" w:hAnsiTheme="minorHAnsi" w:cstheme="minorHAnsi"/>
                <w:b/>
                <w:sz w:val="20"/>
                <w:szCs w:val="20"/>
                <w:lang w:val="en-GB"/>
              </w:rPr>
              <w:t>from last date of signature on contract</w:t>
            </w:r>
            <w:r w:rsidRPr="00217F99">
              <w:rPr>
                <w:rFonts w:asciiTheme="minorHAnsi" w:hAnsiTheme="minorHAnsi" w:cstheme="minorHAnsi"/>
                <w:sz w:val="20"/>
                <w:szCs w:val="20"/>
                <w:lang w:val="en-GB"/>
              </w:rPr>
              <w:t>, and the INCOTERM</w:t>
            </w:r>
            <w:r w:rsidRPr="00217F99">
              <w:rPr>
                <w:rFonts w:asciiTheme="minorHAnsi" w:hAnsiTheme="minorHAnsi" w:cstheme="minorHAnsi"/>
                <w:sz w:val="20"/>
                <w:szCs w:val="20"/>
                <w:vertAlign w:val="superscript"/>
                <w:lang w:val="en-GB"/>
              </w:rPr>
              <w:t>2010</w:t>
            </w:r>
            <w:r w:rsidRPr="00217F99">
              <w:rPr>
                <w:rFonts w:asciiTheme="minorHAnsi" w:hAnsiTheme="minorHAnsi" w:cstheme="minorHAnsi"/>
                <w:sz w:val="20"/>
                <w:szCs w:val="20"/>
                <w:lang w:val="en-GB"/>
              </w:rPr>
              <w:t xml:space="preserve"> applicable shall be </w:t>
            </w:r>
            <w:r w:rsidRPr="00217F99">
              <w:rPr>
                <w:rFonts w:asciiTheme="minorHAnsi" w:hAnsiTheme="minorHAnsi" w:cstheme="minorHAnsi"/>
                <w:b/>
                <w:sz w:val="20"/>
                <w:szCs w:val="20"/>
                <w:lang w:val="en-GB"/>
              </w:rPr>
              <w:t>Delivery Duty Paid (DDP).</w:t>
            </w:r>
          </w:p>
        </w:tc>
      </w:tr>
      <w:tr w:rsidR="00FB02F3" w:rsidRPr="00217F99" w14:paraId="6D01A05A" w14:textId="77777777" w:rsidTr="00FB02F3">
        <w:tc>
          <w:tcPr>
            <w:tcW w:w="377" w:type="pct"/>
          </w:tcPr>
          <w:p w14:paraId="5D089F87"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EDCF076" w14:textId="77777777" w:rsidR="00FB02F3" w:rsidRPr="00217F99" w:rsidRDefault="00FB02F3" w:rsidP="00FB71E7">
            <w:pPr>
              <w:jc w:val="both"/>
              <w:rPr>
                <w:rFonts w:asciiTheme="minorHAnsi" w:hAnsiTheme="minorHAnsi" w:cstheme="minorHAnsi"/>
              </w:rPr>
            </w:pPr>
          </w:p>
        </w:tc>
      </w:tr>
      <w:tr w:rsidR="00FB02F3" w:rsidRPr="00217F99" w14:paraId="58D34D2E" w14:textId="77777777" w:rsidTr="00FB02F3">
        <w:tc>
          <w:tcPr>
            <w:tcW w:w="377" w:type="pct"/>
          </w:tcPr>
          <w:p w14:paraId="72719374"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1.4</w:t>
            </w:r>
          </w:p>
        </w:tc>
        <w:tc>
          <w:tcPr>
            <w:tcW w:w="4623" w:type="pct"/>
            <w:gridSpan w:val="2"/>
          </w:tcPr>
          <w:p w14:paraId="0A32C59A" w14:textId="77777777" w:rsidR="00FB02F3" w:rsidRPr="00217F99" w:rsidRDefault="00FB02F3" w:rsidP="00FB71E7">
            <w:pPr>
              <w:jc w:val="both"/>
              <w:rPr>
                <w:rFonts w:asciiTheme="minorHAnsi" w:hAnsiTheme="minorHAnsi" w:cstheme="minorHAnsi"/>
              </w:rPr>
            </w:pPr>
            <w:r w:rsidRPr="00217F99">
              <w:rPr>
                <w:rFonts w:asciiTheme="minorHAnsi" w:hAnsiTheme="minorHAnsi" w:cstheme="minorHAnsi"/>
                <w:sz w:val="20"/>
                <w:szCs w:val="20"/>
                <w:lang w:val="en-GB"/>
              </w:rPr>
              <w:t>This is a global price contract.</w:t>
            </w:r>
          </w:p>
        </w:tc>
      </w:tr>
      <w:tr w:rsidR="00FB02F3" w:rsidRPr="00217F99" w14:paraId="31AF574C" w14:textId="77777777" w:rsidTr="00FB02F3">
        <w:tc>
          <w:tcPr>
            <w:tcW w:w="377" w:type="pct"/>
          </w:tcPr>
          <w:p w14:paraId="3D44CC4E"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135EAA13"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7241D39F" w14:textId="77777777" w:rsidTr="00FB02F3">
        <w:tc>
          <w:tcPr>
            <w:tcW w:w="377" w:type="pct"/>
          </w:tcPr>
          <w:p w14:paraId="2EB4C186"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1.5</w:t>
            </w:r>
          </w:p>
        </w:tc>
        <w:tc>
          <w:tcPr>
            <w:tcW w:w="4623" w:type="pct"/>
            <w:gridSpan w:val="2"/>
          </w:tcPr>
          <w:p w14:paraId="6770ED05"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This call for tenders is being issued under an open procedure.</w:t>
            </w:r>
          </w:p>
        </w:tc>
      </w:tr>
      <w:tr w:rsidR="00FB02F3" w:rsidRPr="00217F99" w14:paraId="30B091D7" w14:textId="77777777" w:rsidTr="00FB02F3">
        <w:tc>
          <w:tcPr>
            <w:tcW w:w="377" w:type="pct"/>
          </w:tcPr>
          <w:p w14:paraId="62606FCC"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8ADDAD3"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4F3374C7" w14:textId="77777777" w:rsidTr="00FB02F3">
        <w:tc>
          <w:tcPr>
            <w:tcW w:w="377" w:type="pct"/>
          </w:tcPr>
          <w:p w14:paraId="00D7BFFF"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1.6</w:t>
            </w:r>
          </w:p>
        </w:tc>
        <w:tc>
          <w:tcPr>
            <w:tcW w:w="4623" w:type="pct"/>
            <w:gridSpan w:val="2"/>
          </w:tcPr>
          <w:p w14:paraId="6FED59C6" w14:textId="77777777" w:rsidR="00FB02F3" w:rsidRPr="00217F99" w:rsidRDefault="00FB02F3" w:rsidP="00FB71E7">
            <w:pPr>
              <w:jc w:val="both"/>
              <w:rPr>
                <w:rFonts w:asciiTheme="minorHAnsi" w:hAnsiTheme="minorHAnsi" w:cstheme="minorHAnsi"/>
                <w:i/>
                <w:sz w:val="20"/>
                <w:szCs w:val="20"/>
                <w:lang w:val="en-GB"/>
              </w:rPr>
            </w:pPr>
            <w:r w:rsidRPr="00217F99">
              <w:rPr>
                <w:rFonts w:asciiTheme="minorHAnsi" w:hAnsiTheme="minorHAnsi" w:cstheme="minorHAnsi"/>
                <w:sz w:val="20"/>
                <w:szCs w:val="20"/>
                <w:lang w:val="en-GB"/>
              </w:rPr>
              <w:t xml:space="preserve">The beneficiary of this tender is </w:t>
            </w:r>
            <w:r w:rsidRPr="00217F99">
              <w:rPr>
                <w:rFonts w:asciiTheme="minorHAnsi" w:hAnsiTheme="minorHAnsi" w:cstheme="minorHAnsi"/>
                <w:i/>
                <w:sz w:val="20"/>
                <w:szCs w:val="20"/>
                <w:lang w:val="en-GB"/>
              </w:rPr>
              <w:t>Nature Trust – FEE Malta</w:t>
            </w:r>
            <w:r w:rsidRPr="00217F99">
              <w:rPr>
                <w:rFonts w:asciiTheme="minorHAnsi" w:hAnsiTheme="minorHAnsi" w:cstheme="minorHAnsi"/>
                <w:sz w:val="20"/>
                <w:szCs w:val="20"/>
                <w:lang w:val="en-GB"/>
              </w:rPr>
              <w:t>.</w:t>
            </w:r>
          </w:p>
          <w:p w14:paraId="7F99ED59" w14:textId="77777777" w:rsidR="00FB02F3" w:rsidRPr="00217F99" w:rsidRDefault="00FB02F3" w:rsidP="00FB71E7">
            <w:pPr>
              <w:jc w:val="both"/>
              <w:rPr>
                <w:rFonts w:asciiTheme="minorHAnsi" w:hAnsiTheme="minorHAnsi" w:cstheme="minorHAnsi"/>
                <w:i/>
                <w:sz w:val="20"/>
                <w:szCs w:val="20"/>
                <w:lang w:val="en-GB"/>
              </w:rPr>
            </w:pPr>
          </w:p>
        </w:tc>
      </w:tr>
      <w:tr w:rsidR="00FB02F3" w:rsidRPr="00217F99" w14:paraId="5789ED1A" w14:textId="77777777" w:rsidTr="00FB02F3">
        <w:trPr>
          <w:trHeight w:val="80"/>
        </w:trPr>
        <w:tc>
          <w:tcPr>
            <w:tcW w:w="377" w:type="pct"/>
          </w:tcPr>
          <w:p w14:paraId="0413E378"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1.7</w:t>
            </w:r>
          </w:p>
          <w:p w14:paraId="0A0A18A9"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4060C95C"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This tender is not a reserved contract.</w:t>
            </w:r>
          </w:p>
          <w:p w14:paraId="5C19B094" w14:textId="77777777" w:rsidR="00FB02F3" w:rsidRPr="00217F99" w:rsidRDefault="00FB02F3" w:rsidP="00FB71E7">
            <w:pPr>
              <w:jc w:val="both"/>
              <w:rPr>
                <w:rFonts w:asciiTheme="minorHAnsi" w:hAnsiTheme="minorHAnsi" w:cstheme="minorHAnsi"/>
                <w:sz w:val="20"/>
                <w:szCs w:val="20"/>
                <w:lang w:val="en-GB"/>
              </w:rPr>
            </w:pPr>
          </w:p>
          <w:p w14:paraId="6097F5A8" w14:textId="77777777" w:rsidR="00FB02F3" w:rsidRDefault="00FB02F3" w:rsidP="00FB71E7">
            <w:pPr>
              <w:jc w:val="both"/>
              <w:rPr>
                <w:rFonts w:asciiTheme="minorHAnsi" w:hAnsiTheme="minorHAnsi" w:cstheme="minorHAnsi"/>
                <w:sz w:val="20"/>
                <w:szCs w:val="20"/>
                <w:lang w:val="en-GB"/>
              </w:rPr>
            </w:pPr>
          </w:p>
          <w:p w14:paraId="40B80A58" w14:textId="77777777" w:rsidR="00FB02F3" w:rsidRDefault="00FB02F3" w:rsidP="00FB71E7">
            <w:pPr>
              <w:jc w:val="both"/>
              <w:rPr>
                <w:rFonts w:asciiTheme="minorHAnsi" w:hAnsiTheme="minorHAnsi" w:cstheme="minorHAnsi"/>
                <w:sz w:val="20"/>
                <w:szCs w:val="20"/>
                <w:lang w:val="en-GB"/>
              </w:rPr>
            </w:pPr>
          </w:p>
          <w:p w14:paraId="6F71A36A" w14:textId="77777777" w:rsidR="00FB02F3" w:rsidRDefault="00FB02F3" w:rsidP="00FB71E7">
            <w:pPr>
              <w:jc w:val="both"/>
              <w:rPr>
                <w:rFonts w:asciiTheme="minorHAnsi" w:hAnsiTheme="minorHAnsi" w:cstheme="minorHAnsi"/>
                <w:sz w:val="20"/>
                <w:szCs w:val="20"/>
                <w:lang w:val="en-GB"/>
              </w:rPr>
            </w:pPr>
          </w:p>
          <w:p w14:paraId="7597045A" w14:textId="77777777" w:rsidR="00FB02F3" w:rsidRDefault="00FB02F3" w:rsidP="00FB71E7">
            <w:pPr>
              <w:jc w:val="both"/>
              <w:rPr>
                <w:rFonts w:asciiTheme="minorHAnsi" w:hAnsiTheme="minorHAnsi" w:cstheme="minorHAnsi"/>
                <w:sz w:val="20"/>
                <w:szCs w:val="20"/>
                <w:lang w:val="en-GB"/>
              </w:rPr>
            </w:pPr>
          </w:p>
          <w:p w14:paraId="3D8EF1CC" w14:textId="77777777" w:rsidR="00FB02F3" w:rsidRDefault="00FB02F3" w:rsidP="00FB71E7">
            <w:pPr>
              <w:jc w:val="both"/>
              <w:rPr>
                <w:rFonts w:asciiTheme="minorHAnsi" w:hAnsiTheme="minorHAnsi" w:cstheme="minorHAnsi"/>
                <w:sz w:val="20"/>
                <w:szCs w:val="20"/>
                <w:lang w:val="en-GB"/>
              </w:rPr>
            </w:pPr>
          </w:p>
          <w:p w14:paraId="2FDEF7C0" w14:textId="77777777" w:rsidR="00FB02F3" w:rsidRDefault="00FB02F3" w:rsidP="00FB71E7">
            <w:pPr>
              <w:jc w:val="both"/>
              <w:rPr>
                <w:rFonts w:asciiTheme="minorHAnsi" w:hAnsiTheme="minorHAnsi" w:cstheme="minorHAnsi"/>
                <w:sz w:val="20"/>
                <w:szCs w:val="20"/>
                <w:lang w:val="en-GB"/>
              </w:rPr>
            </w:pPr>
          </w:p>
          <w:p w14:paraId="17D35605" w14:textId="77777777" w:rsidR="00FB02F3" w:rsidRDefault="00FB02F3" w:rsidP="00FB71E7">
            <w:pPr>
              <w:jc w:val="both"/>
              <w:rPr>
                <w:rFonts w:asciiTheme="minorHAnsi" w:hAnsiTheme="minorHAnsi" w:cstheme="minorHAnsi"/>
                <w:sz w:val="20"/>
                <w:szCs w:val="20"/>
                <w:lang w:val="en-GB"/>
              </w:rPr>
            </w:pPr>
          </w:p>
          <w:p w14:paraId="2197CC6B"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4BD1C581" w14:textId="77777777" w:rsidTr="00FB02F3">
        <w:tc>
          <w:tcPr>
            <w:tcW w:w="377" w:type="pct"/>
          </w:tcPr>
          <w:p w14:paraId="6159DC2E"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4F60B377" w14:textId="77777777" w:rsidR="00FB02F3" w:rsidRPr="00217F99" w:rsidRDefault="00FB02F3" w:rsidP="00FB71E7">
            <w:pPr>
              <w:pStyle w:val="Heading2"/>
              <w:outlineLvl w:val="1"/>
              <w:rPr>
                <w:rFonts w:asciiTheme="minorHAnsi" w:hAnsiTheme="minorHAnsi" w:cstheme="minorHAnsi"/>
                <w:sz w:val="20"/>
                <w:szCs w:val="20"/>
                <w:lang w:val="en-GB"/>
              </w:rPr>
            </w:pPr>
            <w:bookmarkStart w:id="15" w:name="_Toc256001528"/>
            <w:bookmarkStart w:id="16" w:name="_Toc256415275"/>
            <w:bookmarkStart w:id="17" w:name="_Toc256415925"/>
            <w:bookmarkStart w:id="18" w:name="_Toc256416068"/>
            <w:bookmarkStart w:id="19" w:name="_Toc385513304"/>
            <w:bookmarkStart w:id="20" w:name="_Toc11661979"/>
            <w:r w:rsidRPr="00217F99">
              <w:rPr>
                <w:rFonts w:asciiTheme="minorHAnsi" w:hAnsiTheme="minorHAnsi" w:cstheme="minorHAnsi"/>
                <w:lang w:val="en-GB"/>
              </w:rPr>
              <w:t>2. Timetable</w:t>
            </w:r>
            <w:bookmarkEnd w:id="15"/>
            <w:bookmarkEnd w:id="16"/>
            <w:bookmarkEnd w:id="17"/>
            <w:bookmarkEnd w:id="18"/>
            <w:bookmarkEnd w:id="19"/>
            <w:bookmarkEnd w:id="20"/>
          </w:p>
        </w:tc>
      </w:tr>
      <w:tr w:rsidR="00FB02F3" w:rsidRPr="00217F99" w14:paraId="37C263B9" w14:textId="77777777" w:rsidTr="00FB02F3">
        <w:tc>
          <w:tcPr>
            <w:tcW w:w="377" w:type="pct"/>
          </w:tcPr>
          <w:p w14:paraId="4992C792"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1EFF007C" w14:textId="77777777" w:rsidR="00FB02F3" w:rsidRPr="00217F99" w:rsidRDefault="00FB02F3" w:rsidP="00FB71E7">
            <w:pPr>
              <w:rPr>
                <w:rFonts w:asciiTheme="minorHAnsi" w:hAnsiTheme="minorHAnsi" w:cstheme="minorHAnsi"/>
                <w:sz w:val="20"/>
                <w:szCs w:val="20"/>
                <w:lang w:val="en-GB"/>
              </w:rPr>
            </w:pPr>
          </w:p>
        </w:tc>
      </w:tr>
      <w:tr w:rsidR="00FB02F3" w:rsidRPr="00217F99" w14:paraId="4F573812" w14:textId="77777777" w:rsidTr="00FB02F3">
        <w:trPr>
          <w:trHeight w:val="4031"/>
        </w:trPr>
        <w:tc>
          <w:tcPr>
            <w:tcW w:w="377" w:type="pct"/>
          </w:tcPr>
          <w:p w14:paraId="37787F68"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2.</w:t>
            </w:r>
          </w:p>
        </w:tc>
        <w:tc>
          <w:tcPr>
            <w:tcW w:w="4623" w:type="pct"/>
            <w:gridSpan w:val="2"/>
          </w:tcPr>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097"/>
              <w:gridCol w:w="1546"/>
              <w:gridCol w:w="1152"/>
            </w:tblGrid>
            <w:tr w:rsidR="00FB02F3" w:rsidRPr="00217F99" w14:paraId="23906040" w14:textId="77777777" w:rsidTr="00A226AF">
              <w:tc>
                <w:tcPr>
                  <w:tcW w:w="5097" w:type="dxa"/>
                  <w:shd w:val="clear" w:color="auto" w:fill="000000" w:themeFill="text1"/>
                </w:tcPr>
                <w:p w14:paraId="24BC9266" w14:textId="77777777" w:rsidR="00FB02F3" w:rsidRPr="00217F99" w:rsidRDefault="00FB02F3" w:rsidP="00FB71E7">
                  <w:pPr>
                    <w:rPr>
                      <w:rFonts w:asciiTheme="minorHAnsi" w:hAnsiTheme="minorHAnsi" w:cstheme="minorHAnsi"/>
                      <w:sz w:val="20"/>
                      <w:szCs w:val="20"/>
                      <w:lang w:val="en-GB"/>
                    </w:rPr>
                  </w:pPr>
                </w:p>
              </w:tc>
              <w:tc>
                <w:tcPr>
                  <w:tcW w:w="1546" w:type="dxa"/>
                  <w:shd w:val="clear" w:color="auto" w:fill="000000" w:themeFill="text1"/>
                </w:tcPr>
                <w:p w14:paraId="71490FD2" w14:textId="77777777" w:rsidR="00FB02F3" w:rsidRPr="00217F99" w:rsidRDefault="00FB02F3" w:rsidP="00FB71E7">
                  <w:pPr>
                    <w:jc w:val="center"/>
                    <w:rPr>
                      <w:rFonts w:asciiTheme="minorHAnsi" w:hAnsiTheme="minorHAnsi" w:cstheme="minorHAnsi"/>
                      <w:sz w:val="20"/>
                      <w:szCs w:val="20"/>
                      <w:lang w:val="en-GB"/>
                    </w:rPr>
                  </w:pPr>
                  <w:r w:rsidRPr="00217F99">
                    <w:rPr>
                      <w:rFonts w:asciiTheme="minorHAnsi" w:hAnsiTheme="minorHAnsi" w:cstheme="minorHAnsi"/>
                      <w:sz w:val="20"/>
                      <w:szCs w:val="20"/>
                      <w:lang w:val="en-GB"/>
                    </w:rPr>
                    <w:t>DATE</w:t>
                  </w:r>
                </w:p>
              </w:tc>
              <w:tc>
                <w:tcPr>
                  <w:tcW w:w="1152" w:type="dxa"/>
                  <w:shd w:val="clear" w:color="auto" w:fill="000000" w:themeFill="text1"/>
                </w:tcPr>
                <w:p w14:paraId="1AF0D10B" w14:textId="77777777" w:rsidR="00FB02F3" w:rsidRPr="00217F99" w:rsidRDefault="00FB02F3" w:rsidP="00FB71E7">
                  <w:pPr>
                    <w:jc w:val="center"/>
                    <w:rPr>
                      <w:rFonts w:asciiTheme="minorHAnsi" w:hAnsiTheme="minorHAnsi" w:cstheme="minorHAnsi"/>
                      <w:sz w:val="20"/>
                      <w:szCs w:val="20"/>
                      <w:lang w:val="en-GB"/>
                    </w:rPr>
                  </w:pPr>
                  <w:r w:rsidRPr="00217F99">
                    <w:rPr>
                      <w:rFonts w:asciiTheme="minorHAnsi" w:hAnsiTheme="minorHAnsi" w:cstheme="minorHAnsi"/>
                      <w:sz w:val="20"/>
                      <w:szCs w:val="20"/>
                      <w:lang w:val="en-GB"/>
                    </w:rPr>
                    <w:t>TIME</w:t>
                  </w:r>
                </w:p>
              </w:tc>
            </w:tr>
            <w:tr w:rsidR="00834F51" w:rsidRPr="00217F99" w14:paraId="013CCD4B" w14:textId="77777777" w:rsidTr="00A226AF">
              <w:trPr>
                <w:trHeight w:val="419"/>
              </w:trPr>
              <w:tc>
                <w:tcPr>
                  <w:tcW w:w="5097" w:type="dxa"/>
                  <w:shd w:val="clear" w:color="auto" w:fill="D9D9D9" w:themeFill="background1" w:themeFillShade="D9"/>
                  <w:vAlign w:val="center"/>
                </w:tcPr>
                <w:p w14:paraId="74C93523" w14:textId="77777777" w:rsidR="00834F51" w:rsidRPr="00217F99" w:rsidRDefault="00834F51" w:rsidP="00834F51">
                  <w:pPr>
                    <w:rPr>
                      <w:rFonts w:asciiTheme="minorHAnsi" w:hAnsiTheme="minorHAnsi" w:cstheme="minorHAnsi"/>
                      <w:sz w:val="18"/>
                      <w:szCs w:val="18"/>
                      <w:lang w:val="en-GB"/>
                    </w:rPr>
                  </w:pPr>
                  <w:r w:rsidRPr="00217F99">
                    <w:rPr>
                      <w:rFonts w:asciiTheme="minorHAnsi" w:hAnsiTheme="minorHAnsi" w:cstheme="minorHAnsi"/>
                      <w:sz w:val="18"/>
                      <w:szCs w:val="18"/>
                      <w:lang w:val="en-GB"/>
                    </w:rPr>
                    <w:t>Clarification Meeting/Site Visit (Refer to Clause 6.1)</w:t>
                  </w:r>
                </w:p>
              </w:tc>
              <w:tc>
                <w:tcPr>
                  <w:tcW w:w="1546" w:type="dxa"/>
                  <w:shd w:val="clear" w:color="auto" w:fill="FFFF00"/>
                  <w:vAlign w:val="center"/>
                </w:tcPr>
                <w:p w14:paraId="66088144" w14:textId="77777777" w:rsidR="00834F51" w:rsidRPr="00217F99" w:rsidRDefault="00834F51" w:rsidP="00834F51">
                  <w:pPr>
                    <w:jc w:val="center"/>
                    <w:rPr>
                      <w:rFonts w:asciiTheme="minorHAnsi" w:hAnsiTheme="minorHAnsi" w:cstheme="minorHAnsi"/>
                      <w:sz w:val="20"/>
                      <w:szCs w:val="20"/>
                      <w:lang w:val="en-GB"/>
                    </w:rPr>
                  </w:pPr>
                  <w:r>
                    <w:rPr>
                      <w:rFonts w:asciiTheme="minorHAnsi" w:hAnsiTheme="minorHAnsi" w:cstheme="minorHAnsi"/>
                      <w:sz w:val="18"/>
                      <w:szCs w:val="18"/>
                      <w:lang w:val="en-GB"/>
                    </w:rPr>
                    <w:t>Monday 8</w:t>
                  </w:r>
                  <w:r w:rsidRPr="00A2161E">
                    <w:rPr>
                      <w:rFonts w:asciiTheme="minorHAnsi" w:hAnsiTheme="minorHAnsi" w:cstheme="minorHAnsi"/>
                      <w:sz w:val="18"/>
                      <w:szCs w:val="18"/>
                      <w:vertAlign w:val="superscript"/>
                      <w:lang w:val="en-GB"/>
                    </w:rPr>
                    <w:t>th</w:t>
                  </w:r>
                  <w:r>
                    <w:rPr>
                      <w:rFonts w:asciiTheme="minorHAnsi" w:hAnsiTheme="minorHAnsi" w:cstheme="minorHAnsi"/>
                      <w:sz w:val="18"/>
                      <w:szCs w:val="18"/>
                      <w:lang w:val="en-GB"/>
                    </w:rPr>
                    <w:t xml:space="preserve"> July 2019</w:t>
                  </w:r>
                </w:p>
              </w:tc>
              <w:tc>
                <w:tcPr>
                  <w:tcW w:w="1152" w:type="dxa"/>
                  <w:shd w:val="clear" w:color="auto" w:fill="FFFF00"/>
                  <w:vAlign w:val="center"/>
                </w:tcPr>
                <w:p w14:paraId="6F53E9CA" w14:textId="77777777" w:rsidR="00834F51" w:rsidRPr="00217F99" w:rsidRDefault="00834F51" w:rsidP="00834F51">
                  <w:pPr>
                    <w:jc w:val="center"/>
                    <w:rPr>
                      <w:rFonts w:asciiTheme="minorHAnsi" w:hAnsiTheme="minorHAnsi" w:cstheme="minorHAnsi"/>
                      <w:sz w:val="20"/>
                      <w:szCs w:val="20"/>
                      <w:lang w:val="en-GB"/>
                    </w:rPr>
                  </w:pPr>
                  <w:r>
                    <w:rPr>
                      <w:rFonts w:asciiTheme="minorHAnsi" w:hAnsiTheme="minorHAnsi" w:cstheme="minorHAnsi"/>
                      <w:sz w:val="18"/>
                      <w:szCs w:val="18"/>
                      <w:lang w:val="en-GB"/>
                    </w:rPr>
                    <w:t>10:00 hrs</w:t>
                  </w:r>
                </w:p>
              </w:tc>
            </w:tr>
            <w:tr w:rsidR="00834F51" w:rsidRPr="00217F99" w14:paraId="545F82BB" w14:textId="77777777" w:rsidTr="0025497A">
              <w:trPr>
                <w:trHeight w:val="1154"/>
              </w:trPr>
              <w:tc>
                <w:tcPr>
                  <w:tcW w:w="5097" w:type="dxa"/>
                  <w:shd w:val="clear" w:color="auto" w:fill="D9D9D9" w:themeFill="background1" w:themeFillShade="D9"/>
                  <w:vAlign w:val="center"/>
                </w:tcPr>
                <w:p w14:paraId="149C60BC" w14:textId="77777777" w:rsidR="00834F51" w:rsidRPr="00217F99" w:rsidRDefault="00834F51" w:rsidP="00834F51">
                  <w:pPr>
                    <w:rPr>
                      <w:rFonts w:asciiTheme="minorHAnsi" w:hAnsiTheme="minorHAnsi" w:cstheme="minorHAnsi"/>
                      <w:sz w:val="18"/>
                      <w:szCs w:val="18"/>
                      <w:lang w:val="en-GB"/>
                    </w:rPr>
                  </w:pPr>
                  <w:r w:rsidRPr="00217F99">
                    <w:rPr>
                      <w:rFonts w:asciiTheme="minorHAnsi" w:hAnsiTheme="minorHAnsi" w:cstheme="minorHAnsi"/>
                      <w:sz w:val="18"/>
                      <w:szCs w:val="18"/>
                      <w:lang w:val="en-GB"/>
                    </w:rPr>
                    <w:t>Deadline for request for any additional information from the NGO</w:t>
                  </w:r>
                </w:p>
                <w:p w14:paraId="4E37BF66" w14:textId="77777777" w:rsidR="00834F51" w:rsidRPr="00217F99" w:rsidRDefault="00834F51" w:rsidP="00834F51">
                  <w:pPr>
                    <w:rPr>
                      <w:rFonts w:asciiTheme="minorHAnsi" w:hAnsiTheme="minorHAnsi" w:cstheme="minorHAnsi"/>
                      <w:sz w:val="18"/>
                      <w:szCs w:val="18"/>
                      <w:lang w:val="en-GB"/>
                    </w:rPr>
                  </w:pPr>
                </w:p>
                <w:p w14:paraId="4BB68CC0" w14:textId="77777777" w:rsidR="00834F51" w:rsidRPr="00217F99" w:rsidRDefault="00834F51" w:rsidP="00834F51">
                  <w:pPr>
                    <w:rPr>
                      <w:rFonts w:asciiTheme="minorHAnsi" w:hAnsiTheme="minorHAnsi" w:cstheme="minorHAnsi"/>
                      <w:b/>
                      <w:sz w:val="18"/>
                      <w:szCs w:val="18"/>
                      <w:lang w:val="en-GB"/>
                    </w:rPr>
                  </w:pPr>
                  <w:r w:rsidRPr="00217F99">
                    <w:rPr>
                      <w:rFonts w:asciiTheme="minorHAnsi" w:hAnsiTheme="minorHAnsi" w:cstheme="minorHAnsi"/>
                      <w:b/>
                      <w:sz w:val="18"/>
                      <w:szCs w:val="18"/>
                      <w:lang w:val="en-GB"/>
                    </w:rPr>
                    <w:t xml:space="preserve">Clarification requests should be addressed to: </w:t>
                  </w:r>
                  <w:r w:rsidRPr="00217F99">
                    <w:rPr>
                      <w:rFonts w:asciiTheme="minorHAnsi" w:hAnsiTheme="minorHAnsi" w:cstheme="minorHAnsi"/>
                      <w:b/>
                      <w:i/>
                      <w:sz w:val="18"/>
                      <w:szCs w:val="18"/>
                      <w:lang w:val="en-GB"/>
                    </w:rPr>
                    <w:t>info@naturetrustmalta.org</w:t>
                  </w:r>
                </w:p>
              </w:tc>
              <w:tc>
                <w:tcPr>
                  <w:tcW w:w="1546" w:type="dxa"/>
                  <w:shd w:val="clear" w:color="auto" w:fill="FFFF00"/>
                  <w:vAlign w:val="center"/>
                </w:tcPr>
                <w:p w14:paraId="35427812" w14:textId="77777777" w:rsidR="00834F51" w:rsidRPr="00217F99" w:rsidRDefault="00834F51" w:rsidP="00834F51">
                  <w:pPr>
                    <w:jc w:val="center"/>
                    <w:rPr>
                      <w:rFonts w:asciiTheme="minorHAnsi" w:hAnsiTheme="minorHAnsi" w:cstheme="minorHAnsi"/>
                      <w:sz w:val="18"/>
                      <w:szCs w:val="18"/>
                      <w:lang w:val="en-GB"/>
                    </w:rPr>
                  </w:pPr>
                </w:p>
                <w:p w14:paraId="5205079B" w14:textId="77777777" w:rsidR="00834F51" w:rsidRPr="00217F99" w:rsidRDefault="00834F51" w:rsidP="00834F51">
                  <w:pPr>
                    <w:jc w:val="center"/>
                    <w:rPr>
                      <w:rFonts w:asciiTheme="minorHAnsi" w:hAnsiTheme="minorHAnsi" w:cstheme="minorHAnsi"/>
                      <w:sz w:val="18"/>
                      <w:szCs w:val="18"/>
                      <w:lang w:val="en-GB"/>
                    </w:rPr>
                  </w:pPr>
                </w:p>
                <w:p w14:paraId="2601A093" w14:textId="77777777" w:rsidR="00834F51" w:rsidRPr="00217F99" w:rsidRDefault="00834F51" w:rsidP="00834F51">
                  <w:pPr>
                    <w:jc w:val="center"/>
                    <w:rPr>
                      <w:rFonts w:asciiTheme="minorHAnsi" w:hAnsiTheme="minorHAnsi" w:cstheme="minorHAnsi"/>
                      <w:sz w:val="18"/>
                      <w:szCs w:val="18"/>
                      <w:lang w:val="en-GB"/>
                    </w:rPr>
                  </w:pPr>
                  <w:r>
                    <w:rPr>
                      <w:rFonts w:asciiTheme="minorHAnsi" w:hAnsiTheme="minorHAnsi" w:cstheme="minorHAnsi"/>
                      <w:sz w:val="18"/>
                      <w:szCs w:val="18"/>
                      <w:lang w:val="en-GB"/>
                    </w:rPr>
                    <w:t>Thursday 11</w:t>
                  </w:r>
                  <w:r w:rsidRPr="00A2161E">
                    <w:rPr>
                      <w:rFonts w:asciiTheme="minorHAnsi" w:hAnsiTheme="minorHAnsi" w:cstheme="minorHAnsi"/>
                      <w:sz w:val="18"/>
                      <w:szCs w:val="18"/>
                      <w:vertAlign w:val="superscript"/>
                      <w:lang w:val="en-GB"/>
                    </w:rPr>
                    <w:t>th</w:t>
                  </w:r>
                  <w:r>
                    <w:rPr>
                      <w:rFonts w:asciiTheme="minorHAnsi" w:hAnsiTheme="minorHAnsi" w:cstheme="minorHAnsi"/>
                      <w:sz w:val="18"/>
                      <w:szCs w:val="18"/>
                      <w:lang w:val="en-GB"/>
                    </w:rPr>
                    <w:t xml:space="preserve"> July 2019</w:t>
                  </w:r>
                </w:p>
                <w:p w14:paraId="2779E405" w14:textId="77777777" w:rsidR="00834F51" w:rsidRPr="00217F99" w:rsidRDefault="00834F51" w:rsidP="00834F51">
                  <w:pPr>
                    <w:jc w:val="center"/>
                    <w:rPr>
                      <w:rFonts w:asciiTheme="minorHAnsi" w:hAnsiTheme="minorHAnsi" w:cstheme="minorHAnsi"/>
                      <w:sz w:val="20"/>
                      <w:szCs w:val="20"/>
                      <w:lang w:val="en-GB"/>
                    </w:rPr>
                  </w:pPr>
                </w:p>
              </w:tc>
              <w:tc>
                <w:tcPr>
                  <w:tcW w:w="1152" w:type="dxa"/>
                  <w:shd w:val="clear" w:color="auto" w:fill="FFFF00"/>
                  <w:vAlign w:val="center"/>
                </w:tcPr>
                <w:p w14:paraId="0A2D6BA3" w14:textId="77777777" w:rsidR="00834F51" w:rsidRDefault="00834F51" w:rsidP="00834F51">
                  <w:pPr>
                    <w:jc w:val="center"/>
                    <w:rPr>
                      <w:rFonts w:asciiTheme="minorHAnsi" w:hAnsiTheme="minorHAnsi" w:cstheme="minorHAnsi"/>
                      <w:sz w:val="18"/>
                      <w:szCs w:val="18"/>
                      <w:lang w:val="en-GB"/>
                    </w:rPr>
                  </w:pPr>
                  <w:r>
                    <w:rPr>
                      <w:rFonts w:asciiTheme="minorHAnsi" w:hAnsiTheme="minorHAnsi" w:cstheme="minorHAnsi"/>
                      <w:sz w:val="18"/>
                      <w:szCs w:val="18"/>
                      <w:lang w:val="en-GB"/>
                    </w:rPr>
                    <w:t>12:00 hrs</w:t>
                  </w:r>
                </w:p>
                <w:p w14:paraId="0B86FB33" w14:textId="77777777" w:rsidR="00834F51" w:rsidRPr="00217F99" w:rsidRDefault="00834F51" w:rsidP="00834F51">
                  <w:pPr>
                    <w:jc w:val="center"/>
                    <w:rPr>
                      <w:rFonts w:asciiTheme="minorHAnsi" w:hAnsiTheme="minorHAnsi" w:cstheme="minorHAnsi"/>
                      <w:sz w:val="20"/>
                      <w:szCs w:val="20"/>
                      <w:lang w:val="en-GB"/>
                    </w:rPr>
                  </w:pPr>
                  <w:r>
                    <w:rPr>
                      <w:rFonts w:asciiTheme="minorHAnsi" w:hAnsiTheme="minorHAnsi" w:cstheme="minorHAnsi"/>
                      <w:sz w:val="18"/>
                      <w:szCs w:val="18"/>
                      <w:lang w:val="en-GB"/>
                    </w:rPr>
                    <w:t>(noon)</w:t>
                  </w:r>
                </w:p>
              </w:tc>
            </w:tr>
            <w:tr w:rsidR="00834F51" w:rsidRPr="00217F99" w14:paraId="05D9C744" w14:textId="77777777" w:rsidTr="0025497A">
              <w:trPr>
                <w:trHeight w:val="835"/>
              </w:trPr>
              <w:tc>
                <w:tcPr>
                  <w:tcW w:w="5097" w:type="dxa"/>
                  <w:shd w:val="clear" w:color="auto" w:fill="D9D9D9" w:themeFill="background1" w:themeFillShade="D9"/>
                  <w:vAlign w:val="center"/>
                </w:tcPr>
                <w:p w14:paraId="6F272A67" w14:textId="77777777" w:rsidR="00834F51" w:rsidRPr="00217F99" w:rsidRDefault="00834F51" w:rsidP="00834F51">
                  <w:pPr>
                    <w:rPr>
                      <w:rFonts w:asciiTheme="minorHAnsi" w:hAnsiTheme="minorHAnsi" w:cstheme="minorHAnsi"/>
                      <w:sz w:val="20"/>
                      <w:szCs w:val="20"/>
                      <w:lang w:val="en-GB"/>
                    </w:rPr>
                  </w:pPr>
                  <w:r w:rsidRPr="00217F99">
                    <w:rPr>
                      <w:rFonts w:asciiTheme="minorHAnsi" w:hAnsiTheme="minorHAnsi" w:cstheme="minorHAnsi"/>
                      <w:sz w:val="18"/>
                      <w:szCs w:val="18"/>
                      <w:lang w:val="en-GB"/>
                    </w:rPr>
                    <w:t>Last date on which additional information can be issued by the NGO</w:t>
                  </w:r>
                </w:p>
              </w:tc>
              <w:tc>
                <w:tcPr>
                  <w:tcW w:w="1546" w:type="dxa"/>
                  <w:shd w:val="clear" w:color="auto" w:fill="FFFF00"/>
                  <w:vAlign w:val="center"/>
                </w:tcPr>
                <w:p w14:paraId="4C92B5E4" w14:textId="77777777" w:rsidR="00834F51" w:rsidRPr="00217F99" w:rsidRDefault="00834F51" w:rsidP="00834F51">
                  <w:pPr>
                    <w:jc w:val="center"/>
                    <w:rPr>
                      <w:rFonts w:asciiTheme="minorHAnsi" w:hAnsiTheme="minorHAnsi" w:cstheme="minorHAnsi"/>
                      <w:sz w:val="20"/>
                      <w:szCs w:val="20"/>
                      <w:lang w:val="en-GB"/>
                    </w:rPr>
                  </w:pPr>
                  <w:r>
                    <w:rPr>
                      <w:rFonts w:asciiTheme="minorHAnsi" w:hAnsiTheme="minorHAnsi" w:cstheme="minorHAnsi"/>
                      <w:sz w:val="18"/>
                      <w:szCs w:val="18"/>
                      <w:lang w:val="en-GB"/>
                    </w:rPr>
                    <w:t>Monday 15</w:t>
                  </w:r>
                  <w:r w:rsidRPr="00A2161E">
                    <w:rPr>
                      <w:rFonts w:asciiTheme="minorHAnsi" w:hAnsiTheme="minorHAnsi" w:cstheme="minorHAnsi"/>
                      <w:sz w:val="18"/>
                      <w:szCs w:val="18"/>
                      <w:vertAlign w:val="superscript"/>
                      <w:lang w:val="en-GB"/>
                    </w:rPr>
                    <w:t>th</w:t>
                  </w:r>
                  <w:r>
                    <w:rPr>
                      <w:rFonts w:asciiTheme="minorHAnsi" w:hAnsiTheme="minorHAnsi" w:cstheme="minorHAnsi"/>
                      <w:sz w:val="18"/>
                      <w:szCs w:val="18"/>
                      <w:lang w:val="en-GB"/>
                    </w:rPr>
                    <w:t xml:space="preserve"> July 2019</w:t>
                  </w:r>
                </w:p>
              </w:tc>
              <w:tc>
                <w:tcPr>
                  <w:tcW w:w="1152" w:type="dxa"/>
                  <w:shd w:val="clear" w:color="auto" w:fill="FFFF00"/>
                  <w:vAlign w:val="center"/>
                </w:tcPr>
                <w:p w14:paraId="3358CB10" w14:textId="77777777" w:rsidR="00834F51" w:rsidRDefault="00834F51" w:rsidP="00834F51">
                  <w:pPr>
                    <w:jc w:val="center"/>
                    <w:rPr>
                      <w:rFonts w:asciiTheme="minorHAnsi" w:hAnsiTheme="minorHAnsi" w:cstheme="minorHAnsi"/>
                      <w:sz w:val="18"/>
                      <w:szCs w:val="18"/>
                      <w:lang w:val="en-GB"/>
                    </w:rPr>
                  </w:pPr>
                  <w:r>
                    <w:rPr>
                      <w:rFonts w:asciiTheme="minorHAnsi" w:hAnsiTheme="minorHAnsi" w:cstheme="minorHAnsi"/>
                      <w:sz w:val="18"/>
                      <w:szCs w:val="18"/>
                      <w:lang w:val="en-GB"/>
                    </w:rPr>
                    <w:t>12:00 hrs</w:t>
                  </w:r>
                </w:p>
                <w:p w14:paraId="7072F97B" w14:textId="77777777" w:rsidR="00834F51" w:rsidRPr="00217F99" w:rsidRDefault="00834F51" w:rsidP="00834F51">
                  <w:pPr>
                    <w:jc w:val="center"/>
                    <w:rPr>
                      <w:rFonts w:asciiTheme="minorHAnsi" w:hAnsiTheme="minorHAnsi" w:cstheme="minorHAnsi"/>
                      <w:sz w:val="20"/>
                      <w:szCs w:val="20"/>
                      <w:lang w:val="en-GB"/>
                    </w:rPr>
                  </w:pPr>
                  <w:r>
                    <w:rPr>
                      <w:rFonts w:asciiTheme="minorHAnsi" w:hAnsiTheme="minorHAnsi" w:cstheme="minorHAnsi"/>
                      <w:sz w:val="18"/>
                      <w:szCs w:val="18"/>
                      <w:lang w:val="en-GB"/>
                    </w:rPr>
                    <w:t>(noon)</w:t>
                  </w:r>
                </w:p>
              </w:tc>
            </w:tr>
            <w:tr w:rsidR="00834F51" w:rsidRPr="00217F99" w14:paraId="2FA14152" w14:textId="77777777" w:rsidTr="00A226AF">
              <w:trPr>
                <w:trHeight w:val="698"/>
              </w:trPr>
              <w:tc>
                <w:tcPr>
                  <w:tcW w:w="5097" w:type="dxa"/>
                  <w:shd w:val="clear" w:color="auto" w:fill="D9D9D9" w:themeFill="background1" w:themeFillShade="D9"/>
                  <w:vAlign w:val="center"/>
                </w:tcPr>
                <w:p w14:paraId="0EBE3E9E" w14:textId="77777777" w:rsidR="00834F51" w:rsidRPr="00217F99" w:rsidRDefault="00834F51" w:rsidP="00834F51">
                  <w:pPr>
                    <w:rPr>
                      <w:rFonts w:asciiTheme="minorHAnsi" w:hAnsiTheme="minorHAnsi" w:cstheme="minorHAnsi"/>
                      <w:sz w:val="18"/>
                      <w:szCs w:val="18"/>
                      <w:lang w:val="en-GB"/>
                    </w:rPr>
                  </w:pPr>
                  <w:r w:rsidRPr="00217F99">
                    <w:rPr>
                      <w:rFonts w:asciiTheme="minorHAnsi" w:hAnsiTheme="minorHAnsi" w:cstheme="minorHAnsi"/>
                      <w:sz w:val="18"/>
                      <w:szCs w:val="18"/>
                      <w:lang w:val="en-GB"/>
                    </w:rPr>
                    <w:t>Deadline for submission of tenders/Tender opening session</w:t>
                  </w:r>
                </w:p>
                <w:p w14:paraId="3374EEBE" w14:textId="77777777" w:rsidR="00834F51" w:rsidRPr="00217F99" w:rsidRDefault="00834F51" w:rsidP="00834F51">
                  <w:pPr>
                    <w:rPr>
                      <w:rFonts w:asciiTheme="minorHAnsi" w:hAnsiTheme="minorHAnsi" w:cstheme="minorHAnsi"/>
                      <w:sz w:val="20"/>
                      <w:szCs w:val="20"/>
                      <w:lang w:val="en-GB"/>
                    </w:rPr>
                  </w:pPr>
                  <w:r w:rsidRPr="00217F99">
                    <w:rPr>
                      <w:rFonts w:asciiTheme="minorHAnsi" w:hAnsiTheme="minorHAnsi" w:cstheme="minorHAnsi"/>
                      <w:sz w:val="16"/>
                      <w:szCs w:val="16"/>
                      <w:lang w:val="en-GB"/>
                    </w:rPr>
                    <w:t xml:space="preserve">(unless otherwise modified in terms of Clause 10.1 of the </w:t>
                  </w:r>
                  <w:r w:rsidRPr="00217F99">
                    <w:rPr>
                      <w:rFonts w:asciiTheme="minorHAnsi" w:hAnsiTheme="minorHAnsi" w:cstheme="minorHAnsi"/>
                      <w:sz w:val="16"/>
                      <w:szCs w:val="16"/>
                      <w:lang w:val="en-GB"/>
                    </w:rPr>
                    <w:br/>
                    <w:t>General Rules Governing Tendering for NGOs)</w:t>
                  </w:r>
                </w:p>
              </w:tc>
              <w:tc>
                <w:tcPr>
                  <w:tcW w:w="1546" w:type="dxa"/>
                  <w:shd w:val="clear" w:color="auto" w:fill="FFFF00"/>
                  <w:vAlign w:val="center"/>
                </w:tcPr>
                <w:p w14:paraId="27F7C378" w14:textId="77777777" w:rsidR="00834F51" w:rsidRPr="00217F99" w:rsidRDefault="00834F51" w:rsidP="00834F51">
                  <w:pPr>
                    <w:jc w:val="center"/>
                    <w:rPr>
                      <w:rFonts w:asciiTheme="minorHAnsi" w:hAnsiTheme="minorHAnsi" w:cstheme="minorHAnsi"/>
                      <w:sz w:val="20"/>
                      <w:szCs w:val="20"/>
                      <w:lang w:val="en-GB"/>
                    </w:rPr>
                  </w:pPr>
                  <w:r>
                    <w:rPr>
                      <w:rFonts w:asciiTheme="minorHAnsi" w:hAnsiTheme="minorHAnsi" w:cstheme="minorHAnsi"/>
                      <w:sz w:val="18"/>
                      <w:szCs w:val="18"/>
                      <w:lang w:val="en-GB"/>
                    </w:rPr>
                    <w:t>Friday 19</w:t>
                  </w:r>
                  <w:r w:rsidRPr="00A2161E">
                    <w:rPr>
                      <w:rFonts w:asciiTheme="minorHAnsi" w:hAnsiTheme="minorHAnsi" w:cstheme="minorHAnsi"/>
                      <w:sz w:val="18"/>
                      <w:szCs w:val="18"/>
                      <w:vertAlign w:val="superscript"/>
                      <w:lang w:val="en-GB"/>
                    </w:rPr>
                    <w:t>th</w:t>
                  </w:r>
                  <w:r>
                    <w:rPr>
                      <w:rFonts w:asciiTheme="minorHAnsi" w:hAnsiTheme="minorHAnsi" w:cstheme="minorHAnsi"/>
                      <w:sz w:val="18"/>
                      <w:szCs w:val="18"/>
                      <w:lang w:val="en-GB"/>
                    </w:rPr>
                    <w:t xml:space="preserve"> July 2019</w:t>
                  </w:r>
                </w:p>
              </w:tc>
              <w:tc>
                <w:tcPr>
                  <w:tcW w:w="1152" w:type="dxa"/>
                  <w:shd w:val="clear" w:color="auto" w:fill="FFFF00"/>
                  <w:vAlign w:val="center"/>
                </w:tcPr>
                <w:p w14:paraId="6712A144" w14:textId="77777777" w:rsidR="00834F51" w:rsidRDefault="00834F51" w:rsidP="00834F51">
                  <w:pPr>
                    <w:jc w:val="center"/>
                    <w:rPr>
                      <w:rFonts w:asciiTheme="minorHAnsi" w:hAnsiTheme="minorHAnsi" w:cstheme="minorHAnsi"/>
                      <w:sz w:val="18"/>
                      <w:szCs w:val="18"/>
                      <w:lang w:val="en-GB"/>
                    </w:rPr>
                  </w:pPr>
                  <w:r>
                    <w:rPr>
                      <w:rFonts w:asciiTheme="minorHAnsi" w:hAnsiTheme="minorHAnsi" w:cstheme="minorHAnsi"/>
                      <w:sz w:val="18"/>
                      <w:szCs w:val="18"/>
                      <w:lang w:val="en-GB"/>
                    </w:rPr>
                    <w:t>12:00 hrs</w:t>
                  </w:r>
                </w:p>
                <w:p w14:paraId="50C1A344" w14:textId="77777777" w:rsidR="00834F51" w:rsidRPr="00217F99" w:rsidRDefault="00834F51" w:rsidP="00834F51">
                  <w:pPr>
                    <w:jc w:val="center"/>
                    <w:rPr>
                      <w:rFonts w:asciiTheme="minorHAnsi" w:hAnsiTheme="minorHAnsi" w:cstheme="minorHAnsi"/>
                      <w:sz w:val="20"/>
                      <w:szCs w:val="20"/>
                      <w:lang w:val="en-GB"/>
                    </w:rPr>
                  </w:pPr>
                  <w:r>
                    <w:rPr>
                      <w:rFonts w:asciiTheme="minorHAnsi" w:hAnsiTheme="minorHAnsi" w:cstheme="minorHAnsi"/>
                      <w:sz w:val="18"/>
                      <w:szCs w:val="18"/>
                      <w:lang w:val="en-GB"/>
                    </w:rPr>
                    <w:t>(noon)</w:t>
                  </w:r>
                </w:p>
              </w:tc>
            </w:tr>
            <w:tr w:rsidR="00FB02F3" w:rsidRPr="00217F99" w14:paraId="1BB66457" w14:textId="77777777" w:rsidTr="00A226AF">
              <w:tc>
                <w:tcPr>
                  <w:tcW w:w="7795" w:type="dxa"/>
                  <w:gridSpan w:val="3"/>
                  <w:shd w:val="clear" w:color="auto" w:fill="000000" w:themeFill="text1"/>
                  <w:vAlign w:val="center"/>
                </w:tcPr>
                <w:p w14:paraId="5853A38E"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16"/>
                      <w:szCs w:val="16"/>
                      <w:lang w:val="en-GB"/>
                    </w:rPr>
                    <w:t>* All times Central European Time (CET) / Central European Summer Time (CEST) as applicable</w:t>
                  </w:r>
                </w:p>
              </w:tc>
            </w:tr>
          </w:tbl>
          <w:p w14:paraId="3F342AB5" w14:textId="77777777" w:rsidR="00FB02F3" w:rsidRPr="00217F99" w:rsidRDefault="00FB02F3" w:rsidP="00FB71E7">
            <w:pPr>
              <w:rPr>
                <w:rFonts w:asciiTheme="minorHAnsi" w:hAnsiTheme="minorHAnsi" w:cstheme="minorHAnsi"/>
                <w:sz w:val="20"/>
                <w:szCs w:val="20"/>
                <w:lang w:val="en-GB"/>
              </w:rPr>
            </w:pPr>
          </w:p>
        </w:tc>
      </w:tr>
      <w:tr w:rsidR="00FB02F3" w:rsidRPr="00217F99" w14:paraId="2CB56C0A" w14:textId="77777777" w:rsidTr="00FB02F3">
        <w:tc>
          <w:tcPr>
            <w:tcW w:w="377" w:type="pct"/>
          </w:tcPr>
          <w:p w14:paraId="600EEDF8"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37CC1E5B" w14:textId="77777777" w:rsidR="00FB02F3" w:rsidRPr="00217F99" w:rsidRDefault="00FB02F3" w:rsidP="00FB71E7">
            <w:pPr>
              <w:rPr>
                <w:rFonts w:asciiTheme="minorHAnsi" w:hAnsiTheme="minorHAnsi" w:cstheme="minorHAnsi"/>
                <w:sz w:val="20"/>
                <w:szCs w:val="20"/>
                <w:lang w:val="en-GB"/>
              </w:rPr>
            </w:pPr>
          </w:p>
        </w:tc>
      </w:tr>
      <w:tr w:rsidR="00FB02F3" w:rsidRPr="00217F99" w14:paraId="48EC12D4" w14:textId="77777777" w:rsidTr="00FB02F3">
        <w:tc>
          <w:tcPr>
            <w:tcW w:w="377" w:type="pct"/>
          </w:tcPr>
          <w:p w14:paraId="46FE9373"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F6B781F" w14:textId="77777777" w:rsidR="00FB02F3" w:rsidRPr="00217F99" w:rsidRDefault="00FB02F3" w:rsidP="00FB71E7">
            <w:pPr>
              <w:pStyle w:val="Heading2"/>
              <w:outlineLvl w:val="1"/>
              <w:rPr>
                <w:rFonts w:asciiTheme="minorHAnsi" w:hAnsiTheme="minorHAnsi" w:cstheme="minorHAnsi"/>
                <w:sz w:val="20"/>
                <w:szCs w:val="20"/>
                <w:lang w:val="en-GB"/>
              </w:rPr>
            </w:pPr>
            <w:bookmarkStart w:id="21" w:name="_Toc256001529"/>
            <w:bookmarkStart w:id="22" w:name="_Toc256415276"/>
            <w:bookmarkStart w:id="23" w:name="_Toc256415926"/>
            <w:bookmarkStart w:id="24" w:name="_Toc256416069"/>
            <w:bookmarkStart w:id="25" w:name="_Toc385513305"/>
            <w:bookmarkStart w:id="26" w:name="_Toc11661980"/>
            <w:r w:rsidRPr="00217F99">
              <w:rPr>
                <w:rFonts w:asciiTheme="minorHAnsi" w:hAnsiTheme="minorHAnsi" w:cstheme="minorHAnsi"/>
                <w:lang w:val="en-GB"/>
              </w:rPr>
              <w:t>3. Lots</w:t>
            </w:r>
            <w:bookmarkEnd w:id="21"/>
            <w:bookmarkEnd w:id="22"/>
            <w:bookmarkEnd w:id="23"/>
            <w:bookmarkEnd w:id="24"/>
            <w:bookmarkEnd w:id="25"/>
            <w:bookmarkEnd w:id="26"/>
          </w:p>
        </w:tc>
      </w:tr>
      <w:tr w:rsidR="00FB02F3" w:rsidRPr="00217F99" w14:paraId="3B46238D" w14:textId="77777777" w:rsidTr="00FB02F3">
        <w:tc>
          <w:tcPr>
            <w:tcW w:w="377" w:type="pct"/>
          </w:tcPr>
          <w:p w14:paraId="239B397E"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14F94E86" w14:textId="77777777" w:rsidR="00FB02F3" w:rsidRPr="00217F99" w:rsidRDefault="00FB02F3" w:rsidP="00FB71E7">
            <w:pPr>
              <w:rPr>
                <w:rFonts w:asciiTheme="minorHAnsi" w:hAnsiTheme="minorHAnsi" w:cstheme="minorHAnsi"/>
                <w:sz w:val="20"/>
                <w:szCs w:val="20"/>
                <w:lang w:val="en-GB"/>
              </w:rPr>
            </w:pPr>
          </w:p>
        </w:tc>
      </w:tr>
      <w:tr w:rsidR="00FB02F3" w:rsidRPr="00217F99" w14:paraId="30F197EC" w14:textId="77777777" w:rsidTr="00FB02F3">
        <w:tc>
          <w:tcPr>
            <w:tcW w:w="377" w:type="pct"/>
          </w:tcPr>
          <w:p w14:paraId="0CCEACE5"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3.1</w:t>
            </w:r>
          </w:p>
          <w:p w14:paraId="6FCB8A68"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E89A0FA"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This tender is divided into lots. Tenderers may submit a tender for one lot only </w:t>
            </w:r>
            <w:r w:rsidRPr="00217F99">
              <w:rPr>
                <w:rFonts w:asciiTheme="minorHAnsi" w:hAnsiTheme="minorHAnsi" w:cstheme="minorHAnsi"/>
                <w:b/>
                <w:sz w:val="20"/>
                <w:szCs w:val="20"/>
                <w:u w:val="single"/>
                <w:lang w:val="en-GB"/>
              </w:rPr>
              <w:t>OR</w:t>
            </w:r>
            <w:r w:rsidRPr="00217F99">
              <w:rPr>
                <w:rFonts w:asciiTheme="minorHAnsi" w:hAnsiTheme="minorHAnsi" w:cstheme="minorHAnsi"/>
                <w:sz w:val="20"/>
                <w:szCs w:val="20"/>
                <w:lang w:val="en-GB"/>
              </w:rPr>
              <w:t xml:space="preserve"> several lots (one or more lots) </w:t>
            </w:r>
            <w:r w:rsidRPr="00217F99">
              <w:rPr>
                <w:rFonts w:asciiTheme="minorHAnsi" w:hAnsiTheme="minorHAnsi" w:cstheme="minorHAnsi"/>
                <w:b/>
                <w:sz w:val="20"/>
                <w:szCs w:val="20"/>
                <w:u w:val="single"/>
                <w:lang w:val="en-GB"/>
              </w:rPr>
              <w:t>OR</w:t>
            </w:r>
            <w:r w:rsidRPr="00217F99">
              <w:rPr>
                <w:rFonts w:asciiTheme="minorHAnsi" w:hAnsiTheme="minorHAnsi" w:cstheme="minorHAnsi"/>
                <w:sz w:val="20"/>
                <w:szCs w:val="20"/>
                <w:lang w:val="en-GB"/>
              </w:rPr>
              <w:t xml:space="preserve"> all of the lots.</w:t>
            </w:r>
          </w:p>
        </w:tc>
      </w:tr>
      <w:tr w:rsidR="00FB02F3" w:rsidRPr="00217F99" w14:paraId="60AE0B0A" w14:textId="77777777" w:rsidTr="00FB02F3">
        <w:tc>
          <w:tcPr>
            <w:tcW w:w="377" w:type="pct"/>
          </w:tcPr>
          <w:p w14:paraId="3F5E1160"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16CD6525"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642D4621" w14:textId="77777777" w:rsidTr="00FB02F3">
        <w:tc>
          <w:tcPr>
            <w:tcW w:w="377" w:type="pct"/>
          </w:tcPr>
          <w:p w14:paraId="0FEA6D3B"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3.2</w:t>
            </w:r>
          </w:p>
          <w:p w14:paraId="2F6D27CF"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099CEC98"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tenderer must offer the whole of the quantity or quantities indicated for each lot. Under no circumstances will tenders for part of the quantities required be taken into consideration. Each lot may form a separate contract and the quantities indicated for different lots will be indivisible.</w:t>
            </w:r>
          </w:p>
        </w:tc>
      </w:tr>
      <w:tr w:rsidR="00FB02F3" w:rsidRPr="00217F99" w14:paraId="31E8E6D9" w14:textId="77777777" w:rsidTr="00FB02F3">
        <w:tc>
          <w:tcPr>
            <w:tcW w:w="377" w:type="pct"/>
          </w:tcPr>
          <w:p w14:paraId="37E841B2"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42D1E1B"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7DDA9F71" w14:textId="77777777" w:rsidTr="00FB02F3">
        <w:tc>
          <w:tcPr>
            <w:tcW w:w="377" w:type="pct"/>
          </w:tcPr>
          <w:p w14:paraId="4EECE208"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3.3</w:t>
            </w:r>
          </w:p>
        </w:tc>
        <w:tc>
          <w:tcPr>
            <w:tcW w:w="4623" w:type="pct"/>
            <w:gridSpan w:val="2"/>
          </w:tcPr>
          <w:p w14:paraId="70A82685"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Contracts will be awarded lot by lot, in accordance with the award criteria at Article 9.</w:t>
            </w:r>
          </w:p>
        </w:tc>
      </w:tr>
      <w:tr w:rsidR="00FB02F3" w:rsidRPr="00217F99" w14:paraId="3AF98D49" w14:textId="77777777" w:rsidTr="00FB02F3">
        <w:tc>
          <w:tcPr>
            <w:tcW w:w="377" w:type="pct"/>
          </w:tcPr>
          <w:p w14:paraId="4723BE3E"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414624AB" w14:textId="77777777" w:rsidR="00FB02F3" w:rsidRPr="00217F99" w:rsidRDefault="00FB02F3" w:rsidP="00FB71E7">
            <w:pPr>
              <w:rPr>
                <w:rFonts w:asciiTheme="minorHAnsi" w:hAnsiTheme="minorHAnsi" w:cstheme="minorHAnsi"/>
                <w:lang w:val="en-GB"/>
              </w:rPr>
            </w:pPr>
          </w:p>
        </w:tc>
      </w:tr>
      <w:tr w:rsidR="00FB02F3" w:rsidRPr="00217F99" w14:paraId="3B9A85AA" w14:textId="77777777" w:rsidTr="00FB02F3">
        <w:tc>
          <w:tcPr>
            <w:tcW w:w="377" w:type="pct"/>
          </w:tcPr>
          <w:p w14:paraId="12AE0935" w14:textId="77777777" w:rsidR="00FB02F3" w:rsidRPr="00217F99" w:rsidRDefault="00FB02F3" w:rsidP="00FB71E7">
            <w:pPr>
              <w:rPr>
                <w:rFonts w:asciiTheme="minorHAnsi" w:hAnsiTheme="minorHAnsi" w:cstheme="minorHAnsi"/>
                <w:sz w:val="20"/>
                <w:szCs w:val="20"/>
                <w:lang w:val="en-GB"/>
              </w:rPr>
            </w:pPr>
          </w:p>
          <w:p w14:paraId="39A3E802" w14:textId="77777777" w:rsidR="00FB02F3" w:rsidRPr="00217F99" w:rsidRDefault="00FB02F3" w:rsidP="00FB71E7">
            <w:pPr>
              <w:rPr>
                <w:rFonts w:asciiTheme="minorHAnsi" w:hAnsiTheme="minorHAnsi" w:cstheme="minorHAnsi"/>
                <w:sz w:val="20"/>
                <w:szCs w:val="20"/>
                <w:lang w:val="en-GB"/>
              </w:rPr>
            </w:pPr>
          </w:p>
          <w:p w14:paraId="60085F94"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4.1</w:t>
            </w:r>
          </w:p>
          <w:p w14:paraId="3C479C37"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240AF97" w14:textId="77777777" w:rsidR="00FB02F3" w:rsidRPr="00217F99" w:rsidRDefault="00FB02F3" w:rsidP="00FB71E7">
            <w:pPr>
              <w:jc w:val="both"/>
              <w:rPr>
                <w:rFonts w:asciiTheme="minorHAnsi" w:hAnsiTheme="minorHAnsi" w:cstheme="minorHAnsi"/>
                <w:lang w:val="en-GB"/>
              </w:rPr>
            </w:pPr>
            <w:r w:rsidRPr="00217F99">
              <w:rPr>
                <w:rFonts w:asciiTheme="minorHAnsi" w:hAnsiTheme="minorHAnsi" w:cstheme="minorHAnsi"/>
                <w:lang w:val="en-GB"/>
              </w:rPr>
              <w:t>4. Variant Solutions</w:t>
            </w:r>
          </w:p>
          <w:p w14:paraId="269D03E1" w14:textId="77777777" w:rsidR="00FB02F3" w:rsidRPr="00217F99" w:rsidRDefault="00FB02F3" w:rsidP="00FB71E7">
            <w:pPr>
              <w:rPr>
                <w:rFonts w:asciiTheme="minorHAnsi" w:hAnsiTheme="minorHAnsi" w:cstheme="minorHAnsi"/>
                <w:sz w:val="20"/>
                <w:szCs w:val="20"/>
                <w:lang w:val="en-GB"/>
              </w:rPr>
            </w:pPr>
          </w:p>
          <w:p w14:paraId="70AAA846"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Variant solutions are not permissible.</w:t>
            </w:r>
          </w:p>
          <w:p w14:paraId="5E0687F4" w14:textId="77777777" w:rsidR="00FB02F3" w:rsidRPr="00217F99" w:rsidRDefault="00FB02F3" w:rsidP="0060727D">
            <w:pPr>
              <w:rPr>
                <w:rFonts w:asciiTheme="minorHAnsi" w:hAnsiTheme="minorHAnsi" w:cstheme="minorHAnsi"/>
                <w:sz w:val="20"/>
                <w:szCs w:val="20"/>
                <w:lang w:val="en-GB"/>
              </w:rPr>
            </w:pPr>
          </w:p>
        </w:tc>
      </w:tr>
      <w:tr w:rsidR="00FB02F3" w:rsidRPr="00217F99" w14:paraId="0CBE4ACE" w14:textId="77777777" w:rsidTr="00FB02F3">
        <w:trPr>
          <w:trHeight w:val="320"/>
        </w:trPr>
        <w:tc>
          <w:tcPr>
            <w:tcW w:w="377" w:type="pct"/>
          </w:tcPr>
          <w:p w14:paraId="3206A56C" w14:textId="77777777" w:rsidR="00FB02F3" w:rsidRPr="00217F99" w:rsidRDefault="00FB02F3" w:rsidP="0060727D">
            <w:pPr>
              <w:pStyle w:val="Heading2"/>
              <w:outlineLvl w:val="1"/>
              <w:rPr>
                <w:rFonts w:asciiTheme="minorHAnsi" w:hAnsiTheme="minorHAnsi" w:cstheme="minorHAnsi"/>
                <w:lang w:val="en-GB"/>
              </w:rPr>
            </w:pPr>
          </w:p>
        </w:tc>
        <w:tc>
          <w:tcPr>
            <w:tcW w:w="4623" w:type="pct"/>
            <w:gridSpan w:val="2"/>
          </w:tcPr>
          <w:p w14:paraId="4404F1D5" w14:textId="77777777" w:rsidR="00FB02F3" w:rsidRPr="00217F99" w:rsidRDefault="00FB02F3" w:rsidP="0060727D">
            <w:pPr>
              <w:pStyle w:val="Heading2"/>
              <w:outlineLvl w:val="1"/>
              <w:rPr>
                <w:rFonts w:asciiTheme="minorHAnsi" w:hAnsiTheme="minorHAnsi" w:cstheme="minorHAnsi"/>
                <w:lang w:val="en-GB"/>
              </w:rPr>
            </w:pPr>
            <w:bookmarkStart w:id="27" w:name="_Toc11661981"/>
            <w:r w:rsidRPr="00217F99">
              <w:rPr>
                <w:rFonts w:asciiTheme="minorHAnsi" w:hAnsiTheme="minorHAnsi" w:cstheme="minorHAnsi"/>
                <w:lang w:val="en-GB"/>
              </w:rPr>
              <w:t>5. Financing</w:t>
            </w:r>
            <w:bookmarkEnd w:id="27"/>
          </w:p>
        </w:tc>
      </w:tr>
      <w:tr w:rsidR="00FB02F3" w:rsidRPr="00217F99" w14:paraId="2D9C6CA1" w14:textId="77777777" w:rsidTr="00FB02F3">
        <w:tc>
          <w:tcPr>
            <w:tcW w:w="377" w:type="pct"/>
          </w:tcPr>
          <w:p w14:paraId="7B486CD1" w14:textId="77777777" w:rsidR="00FB02F3" w:rsidRPr="00217F99" w:rsidRDefault="00FB02F3" w:rsidP="0060727D">
            <w:pPr>
              <w:rPr>
                <w:rFonts w:asciiTheme="minorHAnsi" w:hAnsiTheme="minorHAnsi" w:cstheme="minorHAnsi"/>
                <w:sz w:val="20"/>
                <w:szCs w:val="20"/>
                <w:lang w:val="en-GB"/>
              </w:rPr>
            </w:pPr>
            <w:r w:rsidRPr="00217F99">
              <w:rPr>
                <w:rFonts w:asciiTheme="minorHAnsi" w:hAnsiTheme="minorHAnsi" w:cstheme="minorHAnsi"/>
                <w:sz w:val="20"/>
                <w:szCs w:val="20"/>
                <w:lang w:val="en-GB"/>
              </w:rPr>
              <w:t>5.1</w:t>
            </w:r>
          </w:p>
        </w:tc>
        <w:tc>
          <w:tcPr>
            <w:tcW w:w="4623" w:type="pct"/>
            <w:gridSpan w:val="2"/>
          </w:tcPr>
          <w:p w14:paraId="24837FAB" w14:textId="77777777" w:rsidR="00FB02F3" w:rsidRPr="00217F99" w:rsidRDefault="00FB02F3" w:rsidP="0060727D">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project is </w:t>
            </w:r>
            <w:r w:rsidRPr="00217F99">
              <w:rPr>
                <w:rFonts w:asciiTheme="minorHAnsi" w:hAnsiTheme="minorHAnsi" w:cstheme="minorHAnsi"/>
                <w:i/>
                <w:sz w:val="20"/>
                <w:szCs w:val="20"/>
                <w:lang w:val="en-GB"/>
              </w:rPr>
              <w:t>co-financed</w:t>
            </w:r>
            <w:r w:rsidRPr="00217F99">
              <w:rPr>
                <w:rFonts w:asciiTheme="minorHAnsi" w:hAnsiTheme="minorHAnsi" w:cstheme="minorHAnsi"/>
                <w:sz w:val="20"/>
                <w:szCs w:val="20"/>
                <w:lang w:val="en-GB"/>
              </w:rPr>
              <w:t xml:space="preserve"> by the European Union/Government of Malta, in accordance with the rules of European Regional Development Fund (ERDF) Operational Programme 1 - Co-financing rate: 80% European Union; 20% National Funds</w:t>
            </w:r>
          </w:p>
          <w:p w14:paraId="63C592C5" w14:textId="77777777" w:rsidR="00FB02F3" w:rsidRPr="00217F99" w:rsidRDefault="00FB02F3" w:rsidP="0060727D">
            <w:pPr>
              <w:jc w:val="both"/>
              <w:rPr>
                <w:rFonts w:asciiTheme="minorHAnsi" w:hAnsiTheme="minorHAnsi" w:cstheme="minorHAnsi"/>
                <w:sz w:val="20"/>
                <w:szCs w:val="20"/>
                <w:lang w:val="en-GB"/>
              </w:rPr>
            </w:pPr>
          </w:p>
        </w:tc>
      </w:tr>
      <w:tr w:rsidR="00FB02F3" w:rsidRPr="00217F99" w14:paraId="3B1E035A" w14:textId="77777777" w:rsidTr="00FB02F3">
        <w:tc>
          <w:tcPr>
            <w:tcW w:w="377" w:type="pct"/>
          </w:tcPr>
          <w:p w14:paraId="650026E4" w14:textId="77777777" w:rsidR="00FB02F3" w:rsidRPr="00217F99" w:rsidRDefault="00FB02F3" w:rsidP="0060727D">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5.2    </w:t>
            </w:r>
          </w:p>
        </w:tc>
        <w:tc>
          <w:tcPr>
            <w:tcW w:w="4623" w:type="pct"/>
            <w:gridSpan w:val="2"/>
          </w:tcPr>
          <w:p w14:paraId="51E0E0D4" w14:textId="77777777" w:rsidR="00FB02F3" w:rsidRPr="00EA3CD1" w:rsidRDefault="00FB02F3" w:rsidP="0060727D">
            <w:pPr>
              <w:jc w:val="both"/>
              <w:rPr>
                <w:rFonts w:asciiTheme="minorHAnsi" w:hAnsiTheme="minorHAnsi" w:cstheme="minorHAnsi"/>
                <w:i/>
                <w:sz w:val="20"/>
                <w:szCs w:val="20"/>
                <w:lang w:val="en-GB"/>
              </w:rPr>
            </w:pPr>
            <w:r w:rsidRPr="00217F99">
              <w:rPr>
                <w:rFonts w:asciiTheme="minorHAnsi" w:hAnsiTheme="minorHAnsi" w:cstheme="minorHAnsi"/>
                <w:sz w:val="20"/>
                <w:szCs w:val="20"/>
                <w:lang w:val="en-GB"/>
              </w:rPr>
              <w:t xml:space="preserve">The Contracting Authority of this tender is </w:t>
            </w:r>
            <w:r w:rsidRPr="00217F99">
              <w:rPr>
                <w:rFonts w:asciiTheme="minorHAnsi" w:hAnsiTheme="minorHAnsi" w:cstheme="minorHAnsi"/>
                <w:i/>
                <w:sz w:val="20"/>
                <w:szCs w:val="20"/>
                <w:lang w:val="en-GB"/>
              </w:rPr>
              <w:t>Nature Trust Malta</w:t>
            </w:r>
          </w:p>
        </w:tc>
      </w:tr>
      <w:tr w:rsidR="00FB02F3" w:rsidRPr="00217F99" w14:paraId="05421A0C" w14:textId="77777777" w:rsidTr="00FB02F3">
        <w:tc>
          <w:tcPr>
            <w:tcW w:w="377" w:type="pct"/>
          </w:tcPr>
          <w:p w14:paraId="09736179"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A6F2744" w14:textId="77777777" w:rsidR="00FB02F3" w:rsidRPr="00217F99" w:rsidRDefault="00FB02F3" w:rsidP="00FB71E7">
            <w:pPr>
              <w:rPr>
                <w:rFonts w:asciiTheme="minorHAnsi" w:hAnsiTheme="minorHAnsi" w:cstheme="minorHAnsi"/>
                <w:sz w:val="20"/>
                <w:szCs w:val="20"/>
                <w:lang w:val="en-GB"/>
              </w:rPr>
            </w:pPr>
          </w:p>
        </w:tc>
      </w:tr>
      <w:tr w:rsidR="00FB02F3" w:rsidRPr="00217F99" w14:paraId="1576E4E7" w14:textId="77777777" w:rsidTr="00FB02F3">
        <w:tc>
          <w:tcPr>
            <w:tcW w:w="377" w:type="pct"/>
          </w:tcPr>
          <w:p w14:paraId="53EDF6A1"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B1B6823" w14:textId="77777777" w:rsidR="00FB02F3" w:rsidRPr="00217F99" w:rsidRDefault="00FB02F3" w:rsidP="00FB71E7">
            <w:pPr>
              <w:pStyle w:val="Heading2"/>
              <w:outlineLvl w:val="1"/>
              <w:rPr>
                <w:rFonts w:asciiTheme="minorHAnsi" w:hAnsiTheme="minorHAnsi" w:cstheme="minorHAnsi"/>
                <w:sz w:val="20"/>
                <w:szCs w:val="20"/>
                <w:lang w:val="en-GB"/>
              </w:rPr>
            </w:pPr>
            <w:bookmarkStart w:id="28" w:name="_Toc385513308"/>
            <w:bookmarkStart w:id="29" w:name="_Toc11661982"/>
            <w:r w:rsidRPr="00217F99">
              <w:rPr>
                <w:rFonts w:asciiTheme="minorHAnsi" w:hAnsiTheme="minorHAnsi" w:cstheme="minorHAnsi"/>
                <w:lang w:val="en-GB"/>
              </w:rPr>
              <w:t>6. Clarification Meeting/Site Visit/Workshop</w:t>
            </w:r>
            <w:bookmarkEnd w:id="28"/>
            <w:bookmarkEnd w:id="29"/>
          </w:p>
        </w:tc>
      </w:tr>
      <w:tr w:rsidR="00FB02F3" w:rsidRPr="00217F99" w14:paraId="0B892407" w14:textId="77777777" w:rsidTr="00FB02F3">
        <w:tc>
          <w:tcPr>
            <w:tcW w:w="377" w:type="pct"/>
          </w:tcPr>
          <w:p w14:paraId="0D3831D6"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3FDC8FE5" w14:textId="77777777" w:rsidR="00FB02F3" w:rsidRPr="00217F99" w:rsidRDefault="00FB02F3" w:rsidP="00FB71E7">
            <w:pPr>
              <w:rPr>
                <w:rFonts w:asciiTheme="minorHAnsi" w:hAnsiTheme="minorHAnsi" w:cstheme="minorHAnsi"/>
                <w:sz w:val="20"/>
                <w:szCs w:val="20"/>
                <w:lang w:val="en-GB"/>
              </w:rPr>
            </w:pPr>
          </w:p>
        </w:tc>
      </w:tr>
      <w:tr w:rsidR="00FB02F3" w:rsidRPr="00217F99" w14:paraId="25418363" w14:textId="77777777" w:rsidTr="00FB02F3">
        <w:tc>
          <w:tcPr>
            <w:tcW w:w="377" w:type="pct"/>
          </w:tcPr>
          <w:p w14:paraId="2737E03C" w14:textId="77777777" w:rsidR="00FB02F3" w:rsidRPr="00217F99" w:rsidRDefault="00FB02F3" w:rsidP="00FB71E7">
            <w:pPr>
              <w:rPr>
                <w:rFonts w:asciiTheme="minorHAnsi" w:hAnsiTheme="minorHAnsi" w:cstheme="minorHAnsi"/>
                <w:sz w:val="20"/>
                <w:szCs w:val="20"/>
                <w:lang w:val="en-GB"/>
              </w:rPr>
            </w:pPr>
          </w:p>
          <w:p w14:paraId="25A22069"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6.1</w:t>
            </w:r>
          </w:p>
        </w:tc>
        <w:tc>
          <w:tcPr>
            <w:tcW w:w="4623" w:type="pct"/>
            <w:gridSpan w:val="2"/>
          </w:tcPr>
          <w:p w14:paraId="57C221FA" w14:textId="77777777" w:rsidR="00FB02F3" w:rsidRPr="00217F99" w:rsidRDefault="00FB02F3" w:rsidP="00FB71E7">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A clarification meeting/site visit will be held on the date and time indicated in Clause 2, at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Nature Park to answer any questions on the tender document which have been forwarded in writing, or are raised during the same meeting. Minutes will be taken during the meeting, and these (together with any clarifications in response to written requests which are not addressed during the meeting) shall be posted online on the NGOs website as a clarification note as per Clause 6.1 of the General Rules Governing Tendering for NGOs (version 1.0). </w:t>
            </w:r>
          </w:p>
          <w:p w14:paraId="4D9E58C0" w14:textId="77777777" w:rsidR="00FB02F3" w:rsidRPr="00217F99" w:rsidRDefault="00FB02F3" w:rsidP="00FB71E7">
            <w:pPr>
              <w:tabs>
                <w:tab w:val="left" w:pos="72"/>
              </w:tabs>
              <w:ind w:left="72"/>
              <w:jc w:val="both"/>
              <w:rPr>
                <w:rFonts w:asciiTheme="minorHAnsi" w:hAnsiTheme="minorHAnsi" w:cstheme="minorHAnsi"/>
                <w:sz w:val="20"/>
                <w:szCs w:val="20"/>
                <w:lang w:val="en-GB"/>
              </w:rPr>
            </w:pPr>
          </w:p>
          <w:p w14:paraId="4EBF8AED"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Meetings between economic operators and the NGO, other than that provided in this clause during the tendering period are not permitted. </w:t>
            </w:r>
          </w:p>
        </w:tc>
      </w:tr>
      <w:tr w:rsidR="00FB02F3" w:rsidRPr="00217F99" w14:paraId="06EEA49E" w14:textId="77777777" w:rsidTr="00FB02F3">
        <w:tc>
          <w:tcPr>
            <w:tcW w:w="377" w:type="pct"/>
          </w:tcPr>
          <w:p w14:paraId="5D5A25E9"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66D3748" w14:textId="77777777" w:rsidR="00FB02F3" w:rsidRPr="00217F99" w:rsidRDefault="00FB02F3" w:rsidP="00FB71E7">
            <w:pPr>
              <w:rPr>
                <w:rFonts w:asciiTheme="minorHAnsi" w:hAnsiTheme="minorHAnsi" w:cstheme="minorHAnsi"/>
                <w:sz w:val="20"/>
                <w:szCs w:val="20"/>
                <w:lang w:val="en-GB"/>
              </w:rPr>
            </w:pPr>
          </w:p>
        </w:tc>
      </w:tr>
      <w:tr w:rsidR="00FB02F3" w:rsidRPr="00217F99" w14:paraId="5C960DC9" w14:textId="77777777" w:rsidTr="00FB02F3">
        <w:tc>
          <w:tcPr>
            <w:tcW w:w="377" w:type="pct"/>
          </w:tcPr>
          <w:p w14:paraId="0C2E049D"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5C73ABE3" w14:textId="77777777" w:rsidR="00FB02F3" w:rsidRPr="00217F99" w:rsidRDefault="00FB02F3" w:rsidP="00FB71E7">
            <w:pPr>
              <w:pStyle w:val="Heading2"/>
              <w:outlineLvl w:val="1"/>
              <w:rPr>
                <w:rFonts w:asciiTheme="minorHAnsi" w:hAnsiTheme="minorHAnsi" w:cstheme="minorHAnsi"/>
                <w:sz w:val="20"/>
                <w:szCs w:val="20"/>
                <w:lang w:val="en-GB"/>
              </w:rPr>
            </w:pPr>
            <w:bookmarkStart w:id="30" w:name="_Toc385513309"/>
            <w:bookmarkStart w:id="31" w:name="_Toc255762058"/>
            <w:bookmarkStart w:id="32" w:name="_Toc256001541"/>
            <w:bookmarkStart w:id="33" w:name="_Toc256415288"/>
            <w:bookmarkStart w:id="34" w:name="_Toc256415938"/>
            <w:bookmarkStart w:id="35" w:name="_Toc256416081"/>
            <w:bookmarkStart w:id="36" w:name="_Toc11661983"/>
            <w:r w:rsidRPr="00217F99">
              <w:rPr>
                <w:rFonts w:asciiTheme="minorHAnsi" w:hAnsiTheme="minorHAnsi" w:cstheme="minorHAnsi"/>
                <w:lang w:val="en-GB"/>
              </w:rPr>
              <w:t>7. Selection and Award Requirements</w:t>
            </w:r>
            <w:bookmarkEnd w:id="30"/>
            <w:bookmarkEnd w:id="31"/>
            <w:bookmarkEnd w:id="32"/>
            <w:bookmarkEnd w:id="33"/>
            <w:bookmarkEnd w:id="34"/>
            <w:bookmarkEnd w:id="35"/>
            <w:bookmarkEnd w:id="36"/>
          </w:p>
        </w:tc>
      </w:tr>
      <w:tr w:rsidR="00FB02F3" w:rsidRPr="00217F99" w14:paraId="17DF0ABC" w14:textId="77777777" w:rsidTr="00FB02F3">
        <w:tc>
          <w:tcPr>
            <w:tcW w:w="377" w:type="pct"/>
          </w:tcPr>
          <w:p w14:paraId="039BCE8F"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0B500511" w14:textId="77777777" w:rsidR="00FB02F3" w:rsidRPr="00217F99" w:rsidRDefault="00FB02F3" w:rsidP="00FB71E7">
            <w:pPr>
              <w:rPr>
                <w:rFonts w:asciiTheme="minorHAnsi" w:hAnsiTheme="minorHAnsi" w:cstheme="minorHAnsi"/>
                <w:sz w:val="20"/>
                <w:szCs w:val="20"/>
                <w:lang w:val="en-GB"/>
              </w:rPr>
            </w:pPr>
          </w:p>
        </w:tc>
      </w:tr>
      <w:tr w:rsidR="00FB02F3" w:rsidRPr="00217F99" w14:paraId="1BA346D9" w14:textId="77777777" w:rsidTr="00FB02F3">
        <w:tc>
          <w:tcPr>
            <w:tcW w:w="377" w:type="pct"/>
          </w:tcPr>
          <w:p w14:paraId="62AB928E"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B223DA1" w14:textId="77777777" w:rsidR="00FB02F3" w:rsidRPr="00217F99" w:rsidRDefault="00FB02F3" w:rsidP="00FB71E7">
            <w:pPr>
              <w:jc w:val="both"/>
              <w:rPr>
                <w:rFonts w:asciiTheme="minorHAnsi" w:hAnsiTheme="minorHAnsi" w:cstheme="minorHAnsi"/>
                <w:b/>
                <w:sz w:val="20"/>
                <w:szCs w:val="20"/>
                <w:lang w:val="en-GB"/>
              </w:rPr>
            </w:pPr>
            <w:r w:rsidRPr="00217F99">
              <w:rPr>
                <w:rFonts w:asciiTheme="minorHAnsi" w:hAnsiTheme="minorHAnsi" w:cstheme="minorHAnsi"/>
                <w:sz w:val="20"/>
                <w:szCs w:val="20"/>
                <w:lang w:val="en-GB"/>
              </w:rPr>
              <w:t>In order to be considered eligible for the award of the contract, economic operators must provide evidence that they meet or exceed certain minimum criteria described hereunder.</w:t>
            </w:r>
          </w:p>
        </w:tc>
      </w:tr>
      <w:tr w:rsidR="00FB02F3" w:rsidRPr="00217F99" w14:paraId="6BC5763E" w14:textId="77777777" w:rsidTr="00FB02F3">
        <w:tc>
          <w:tcPr>
            <w:tcW w:w="377" w:type="pct"/>
          </w:tcPr>
          <w:p w14:paraId="61E1A1F6"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80F3DE0" w14:textId="77777777" w:rsidR="00FB02F3" w:rsidRPr="00217F99" w:rsidRDefault="00FB02F3" w:rsidP="00FB71E7">
            <w:pPr>
              <w:rPr>
                <w:rFonts w:asciiTheme="minorHAnsi" w:hAnsiTheme="minorHAnsi" w:cstheme="minorHAnsi"/>
                <w:sz w:val="20"/>
                <w:szCs w:val="20"/>
                <w:lang w:val="en-GB"/>
              </w:rPr>
            </w:pPr>
          </w:p>
        </w:tc>
      </w:tr>
      <w:tr w:rsidR="00FB02F3" w:rsidRPr="00217F99" w14:paraId="62F1874F" w14:textId="77777777" w:rsidTr="00FB02F3">
        <w:tc>
          <w:tcPr>
            <w:tcW w:w="377" w:type="pct"/>
          </w:tcPr>
          <w:p w14:paraId="11560763"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C6612F2"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b/>
                <w:sz w:val="20"/>
                <w:szCs w:val="20"/>
                <w:lang w:val="en-GB"/>
              </w:rPr>
              <w:t>(A) Eligibility Criteria</w:t>
            </w:r>
          </w:p>
        </w:tc>
      </w:tr>
      <w:tr w:rsidR="00FB02F3" w:rsidRPr="00217F99" w14:paraId="4BF3A292" w14:textId="77777777" w:rsidTr="00FB02F3">
        <w:tc>
          <w:tcPr>
            <w:tcW w:w="377" w:type="pct"/>
          </w:tcPr>
          <w:p w14:paraId="66E0C0C8"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5750A5C0" w14:textId="77777777" w:rsidR="00FB02F3" w:rsidRPr="00217F99" w:rsidRDefault="00FB02F3" w:rsidP="00FB71E7">
            <w:pPr>
              <w:rPr>
                <w:rFonts w:asciiTheme="minorHAnsi" w:hAnsiTheme="minorHAnsi" w:cstheme="minorHAnsi"/>
                <w:sz w:val="20"/>
                <w:szCs w:val="20"/>
                <w:lang w:val="en-GB"/>
              </w:rPr>
            </w:pPr>
          </w:p>
        </w:tc>
      </w:tr>
      <w:tr w:rsidR="00FB02F3" w:rsidRPr="00217F99" w14:paraId="08FAA227" w14:textId="77777777" w:rsidTr="00FB02F3">
        <w:tc>
          <w:tcPr>
            <w:tcW w:w="377" w:type="pct"/>
          </w:tcPr>
          <w:p w14:paraId="5CB0A37D" w14:textId="77777777" w:rsidR="00FB02F3" w:rsidRPr="00217F99" w:rsidRDefault="00FB02F3" w:rsidP="00FB71E7">
            <w:pPr>
              <w:rPr>
                <w:rFonts w:asciiTheme="minorHAnsi" w:hAnsiTheme="minorHAnsi" w:cstheme="minorHAnsi"/>
                <w:sz w:val="20"/>
                <w:szCs w:val="20"/>
                <w:lang w:val="en-GB"/>
              </w:rPr>
            </w:pPr>
          </w:p>
        </w:tc>
        <w:tc>
          <w:tcPr>
            <w:tcW w:w="415" w:type="pct"/>
          </w:tcPr>
          <w:p w14:paraId="7F7CD430"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proofErr w:type="spellStart"/>
            <w:r w:rsidRPr="00217F99">
              <w:rPr>
                <w:rFonts w:asciiTheme="minorHAnsi" w:hAnsiTheme="minorHAnsi" w:cstheme="minorHAnsi"/>
                <w:sz w:val="20"/>
                <w:szCs w:val="20"/>
                <w:lang w:val="en-GB"/>
              </w:rPr>
              <w:t>i</w:t>
            </w:r>
            <w:proofErr w:type="spellEnd"/>
            <w:r w:rsidRPr="00217F99">
              <w:rPr>
                <w:rFonts w:asciiTheme="minorHAnsi" w:hAnsiTheme="minorHAnsi" w:cstheme="minorHAnsi"/>
                <w:sz w:val="20"/>
                <w:szCs w:val="20"/>
                <w:lang w:val="en-GB"/>
              </w:rPr>
              <w:t>)</w:t>
            </w:r>
          </w:p>
          <w:p w14:paraId="72E53736" w14:textId="77777777" w:rsidR="00FB02F3" w:rsidRPr="00217F99" w:rsidRDefault="00FB02F3" w:rsidP="00FB71E7">
            <w:pPr>
              <w:rPr>
                <w:rFonts w:asciiTheme="minorHAnsi" w:hAnsiTheme="minorHAnsi" w:cstheme="minorHAnsi"/>
                <w:sz w:val="20"/>
                <w:szCs w:val="20"/>
                <w:lang w:val="en-GB"/>
              </w:rPr>
            </w:pPr>
          </w:p>
          <w:p w14:paraId="5E840388"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(ii)</w:t>
            </w:r>
          </w:p>
          <w:p w14:paraId="09886E6C" w14:textId="77777777" w:rsidR="00FB02F3" w:rsidRPr="00217F99" w:rsidRDefault="00FB02F3" w:rsidP="00FB71E7">
            <w:pPr>
              <w:rPr>
                <w:rFonts w:asciiTheme="minorHAnsi" w:hAnsiTheme="minorHAnsi" w:cstheme="minorHAnsi"/>
                <w:sz w:val="20"/>
                <w:szCs w:val="20"/>
                <w:lang w:val="en-GB"/>
              </w:rPr>
            </w:pPr>
          </w:p>
        </w:tc>
        <w:tc>
          <w:tcPr>
            <w:tcW w:w="4208" w:type="pct"/>
          </w:tcPr>
          <w:p w14:paraId="5200DBEE" w14:textId="77777777" w:rsidR="00FB02F3" w:rsidRPr="00217F99" w:rsidRDefault="00FB02F3" w:rsidP="00FB71E7">
            <w:pPr>
              <w:tabs>
                <w:tab w:val="left" w:pos="72"/>
              </w:tabs>
              <w:spacing w:line="276" w:lineRule="auto"/>
              <w:jc w:val="both"/>
              <w:rPr>
                <w:rFonts w:asciiTheme="minorHAnsi" w:hAnsiTheme="minorHAnsi" w:cstheme="minorHAnsi"/>
                <w:sz w:val="20"/>
                <w:szCs w:val="20"/>
                <w:vertAlign w:val="superscript"/>
                <w:lang w:val="en-GB"/>
              </w:rPr>
            </w:pPr>
            <w:r w:rsidRPr="00217F99">
              <w:rPr>
                <w:rFonts w:asciiTheme="minorHAnsi" w:hAnsiTheme="minorHAnsi" w:cstheme="minorHAnsi"/>
                <w:sz w:val="20"/>
                <w:szCs w:val="20"/>
                <w:lang w:val="en-GB"/>
              </w:rPr>
              <w:t>No Bid Bond is required.</w:t>
            </w:r>
            <w:r w:rsidRPr="00217F99">
              <w:rPr>
                <w:rFonts w:asciiTheme="minorHAnsi" w:hAnsiTheme="minorHAnsi" w:cstheme="minorHAnsi"/>
                <w:sz w:val="20"/>
                <w:szCs w:val="20"/>
                <w:vertAlign w:val="superscript"/>
                <w:lang w:val="en-GB"/>
              </w:rPr>
              <w:t>(Note 1)</w:t>
            </w:r>
          </w:p>
          <w:p w14:paraId="06022A3B" w14:textId="77777777" w:rsidR="00FB02F3" w:rsidRPr="00217F99" w:rsidRDefault="00FB02F3" w:rsidP="00FB71E7">
            <w:pPr>
              <w:jc w:val="both"/>
              <w:rPr>
                <w:rFonts w:asciiTheme="minorHAnsi" w:hAnsiTheme="minorHAnsi" w:cstheme="minorHAnsi"/>
                <w:sz w:val="20"/>
                <w:lang w:val="en-GB"/>
              </w:rPr>
            </w:pPr>
          </w:p>
          <w:p w14:paraId="1C1ADB13" w14:textId="77777777" w:rsidR="00FB02F3" w:rsidRPr="00217F99" w:rsidRDefault="00FB02F3" w:rsidP="00FB71E7">
            <w:pPr>
              <w:jc w:val="both"/>
              <w:rPr>
                <w:rFonts w:asciiTheme="minorHAnsi" w:hAnsiTheme="minorHAnsi" w:cstheme="minorHAnsi"/>
                <w:sz w:val="20"/>
                <w:lang w:val="en-GB"/>
              </w:rPr>
            </w:pPr>
            <w:r w:rsidRPr="00217F99">
              <w:rPr>
                <w:rFonts w:asciiTheme="minorHAnsi" w:hAnsiTheme="minorHAnsi" w:cstheme="minorHAnsi"/>
                <w:sz w:val="20"/>
                <w:lang w:val="en-GB"/>
              </w:rPr>
              <w:t xml:space="preserve">Declare agreement, conformity and compliance with the provisions of the Statement on Conditions of Employment by completing and submitting the form with title Statement on Conditions of Employment. </w:t>
            </w:r>
          </w:p>
          <w:p w14:paraId="4D531FE0"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4C9923BA" w14:textId="77777777" w:rsidTr="00FB02F3">
        <w:tc>
          <w:tcPr>
            <w:tcW w:w="377" w:type="pct"/>
          </w:tcPr>
          <w:p w14:paraId="122B7A7A" w14:textId="77777777" w:rsidR="00FB02F3" w:rsidRPr="00217F99" w:rsidRDefault="00FB02F3" w:rsidP="00FB71E7">
            <w:pPr>
              <w:rPr>
                <w:rFonts w:asciiTheme="minorHAnsi" w:hAnsiTheme="minorHAnsi" w:cstheme="minorHAnsi"/>
                <w:sz w:val="20"/>
                <w:szCs w:val="20"/>
                <w:lang w:val="en-GB"/>
              </w:rPr>
            </w:pPr>
          </w:p>
        </w:tc>
        <w:tc>
          <w:tcPr>
            <w:tcW w:w="415" w:type="pct"/>
          </w:tcPr>
          <w:p w14:paraId="290658AA"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proofErr w:type="spellStart"/>
            <w:r w:rsidRPr="00217F99">
              <w:rPr>
                <w:rFonts w:asciiTheme="minorHAnsi" w:hAnsiTheme="minorHAnsi" w:cstheme="minorHAnsi"/>
                <w:sz w:val="20"/>
                <w:szCs w:val="20"/>
                <w:lang w:val="en-GB"/>
              </w:rPr>
              <w:t>i</w:t>
            </w:r>
            <w:r w:rsidR="00BF61DF">
              <w:rPr>
                <w:rFonts w:asciiTheme="minorHAnsi" w:hAnsiTheme="minorHAnsi" w:cstheme="minorHAnsi"/>
                <w:sz w:val="20"/>
                <w:szCs w:val="20"/>
                <w:lang w:val="en-GB"/>
              </w:rPr>
              <w:t>iii</w:t>
            </w:r>
            <w:proofErr w:type="spellEnd"/>
            <w:r w:rsidRPr="00217F99">
              <w:rPr>
                <w:rFonts w:asciiTheme="minorHAnsi" w:hAnsiTheme="minorHAnsi" w:cstheme="minorHAnsi"/>
                <w:sz w:val="20"/>
                <w:szCs w:val="20"/>
                <w:lang w:val="en-GB"/>
              </w:rPr>
              <w:t>)</w:t>
            </w:r>
          </w:p>
          <w:p w14:paraId="73842A07" w14:textId="77777777" w:rsidR="00FB02F3" w:rsidRPr="00217F99" w:rsidRDefault="00FB02F3" w:rsidP="00FB71E7">
            <w:pPr>
              <w:rPr>
                <w:rFonts w:asciiTheme="minorHAnsi" w:hAnsiTheme="minorHAnsi" w:cstheme="minorHAnsi"/>
                <w:sz w:val="20"/>
                <w:szCs w:val="20"/>
                <w:lang w:val="en-GB"/>
              </w:rPr>
            </w:pPr>
          </w:p>
          <w:p w14:paraId="304D3831" w14:textId="77777777" w:rsidR="00FB02F3" w:rsidRPr="00217F99" w:rsidRDefault="00FB02F3" w:rsidP="00FB02F3">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r w:rsidR="00BF61DF">
              <w:rPr>
                <w:rFonts w:asciiTheme="minorHAnsi" w:hAnsiTheme="minorHAnsi" w:cstheme="minorHAnsi"/>
                <w:sz w:val="20"/>
                <w:szCs w:val="20"/>
                <w:lang w:val="en-GB"/>
              </w:rPr>
              <w:t>i</w:t>
            </w:r>
            <w:r w:rsidRPr="00217F99">
              <w:rPr>
                <w:rFonts w:asciiTheme="minorHAnsi" w:hAnsiTheme="minorHAnsi" w:cstheme="minorHAnsi"/>
                <w:sz w:val="20"/>
                <w:szCs w:val="20"/>
                <w:lang w:val="en-GB"/>
              </w:rPr>
              <w:t>v)</w:t>
            </w:r>
          </w:p>
        </w:tc>
        <w:tc>
          <w:tcPr>
            <w:tcW w:w="4208" w:type="pct"/>
          </w:tcPr>
          <w:p w14:paraId="1D718E23" w14:textId="77777777" w:rsidR="00FB02F3" w:rsidRPr="00217F99" w:rsidRDefault="00FB02F3" w:rsidP="00FB71E7">
            <w:pPr>
              <w:tabs>
                <w:tab w:val="left" w:pos="72"/>
              </w:tabs>
              <w:jc w:val="both"/>
              <w:rPr>
                <w:rFonts w:asciiTheme="minorHAnsi" w:hAnsiTheme="minorHAnsi" w:cstheme="minorHAnsi"/>
                <w:sz w:val="20"/>
                <w:szCs w:val="20"/>
                <w:vertAlign w:val="superscript"/>
                <w:lang w:val="en-GB"/>
              </w:rPr>
            </w:pPr>
            <w:r w:rsidRPr="00217F99">
              <w:rPr>
                <w:rFonts w:asciiTheme="minorHAnsi" w:hAnsiTheme="minorHAnsi" w:cstheme="minorHAnsi"/>
                <w:sz w:val="20"/>
                <w:szCs w:val="20"/>
                <w:lang w:val="en-GB"/>
              </w:rPr>
              <w:t xml:space="preserve">Power of Attorney (if applicable) </w:t>
            </w:r>
            <w:r w:rsidRPr="00217F99">
              <w:rPr>
                <w:rFonts w:asciiTheme="minorHAnsi" w:hAnsiTheme="minorHAnsi" w:cstheme="minorHAnsi"/>
                <w:sz w:val="20"/>
                <w:szCs w:val="20"/>
                <w:vertAlign w:val="superscript"/>
                <w:lang w:val="en-GB"/>
              </w:rPr>
              <w:t>(Note 2A)</w:t>
            </w:r>
          </w:p>
          <w:p w14:paraId="2866A27E" w14:textId="77777777" w:rsidR="00FB02F3" w:rsidRPr="00217F99" w:rsidRDefault="00FB02F3" w:rsidP="00FB71E7">
            <w:pPr>
              <w:rPr>
                <w:rFonts w:asciiTheme="minorHAnsi" w:hAnsiTheme="minorHAnsi" w:cstheme="minorHAnsi"/>
                <w:sz w:val="20"/>
                <w:szCs w:val="20"/>
                <w:lang w:val="en-GB"/>
              </w:rPr>
            </w:pPr>
          </w:p>
          <w:p w14:paraId="04748415"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Information re Joint Venture/Consortium </w:t>
            </w:r>
            <w:r w:rsidRPr="00217F99">
              <w:rPr>
                <w:rFonts w:asciiTheme="minorHAnsi" w:hAnsiTheme="minorHAnsi" w:cstheme="minorHAnsi"/>
                <w:sz w:val="20"/>
                <w:szCs w:val="20"/>
                <w:vertAlign w:val="superscript"/>
                <w:lang w:val="en-GB"/>
              </w:rPr>
              <w:t>(Note 2A)</w:t>
            </w:r>
          </w:p>
          <w:p w14:paraId="04FBD7F9" w14:textId="77777777" w:rsidR="00FB02F3" w:rsidRPr="00217F99" w:rsidRDefault="00FB02F3" w:rsidP="00FB71E7">
            <w:pPr>
              <w:rPr>
                <w:rFonts w:asciiTheme="minorHAnsi" w:hAnsiTheme="minorHAnsi" w:cstheme="minorHAnsi"/>
                <w:sz w:val="20"/>
                <w:szCs w:val="20"/>
                <w:lang w:val="en-GB"/>
              </w:rPr>
            </w:pPr>
          </w:p>
        </w:tc>
      </w:tr>
      <w:tr w:rsidR="00FB02F3" w:rsidRPr="00217F99" w14:paraId="2A5E9070" w14:textId="77777777" w:rsidTr="00FB02F3">
        <w:tc>
          <w:tcPr>
            <w:tcW w:w="377" w:type="pct"/>
          </w:tcPr>
          <w:p w14:paraId="29FC8039"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56CFC287" w14:textId="77777777" w:rsidR="00FB02F3" w:rsidRPr="00217F99" w:rsidRDefault="00FB02F3" w:rsidP="00FB71E7">
            <w:pPr>
              <w:tabs>
                <w:tab w:val="left" w:pos="72"/>
              </w:tabs>
              <w:jc w:val="both"/>
              <w:rPr>
                <w:rFonts w:asciiTheme="minorHAnsi" w:hAnsiTheme="minorHAnsi" w:cstheme="minorHAnsi"/>
                <w:sz w:val="20"/>
                <w:szCs w:val="20"/>
                <w:lang w:val="en-GB"/>
              </w:rPr>
            </w:pPr>
          </w:p>
          <w:p w14:paraId="7B669B3E" w14:textId="77777777" w:rsidR="00FB02F3" w:rsidRPr="00217F99" w:rsidRDefault="00FB02F3" w:rsidP="00FB71E7">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(B) Exclusion (including Blacklisting) and Selection Criteria – information to be submitted through the completion of the following declaration forms:</w:t>
            </w:r>
            <w:r w:rsidRPr="00217F99">
              <w:rPr>
                <w:rFonts w:asciiTheme="minorHAnsi" w:hAnsiTheme="minorHAnsi" w:cstheme="minorHAnsi"/>
                <w:sz w:val="20"/>
                <w:szCs w:val="20"/>
                <w:vertAlign w:val="superscript"/>
                <w:lang w:val="en-GB"/>
              </w:rPr>
              <w:t xml:space="preserve"> </w:t>
            </w:r>
          </w:p>
        </w:tc>
      </w:tr>
      <w:tr w:rsidR="00FB02F3" w:rsidRPr="00217F99" w14:paraId="190DA400" w14:textId="77777777" w:rsidTr="00FB02F3">
        <w:tc>
          <w:tcPr>
            <w:tcW w:w="377" w:type="pct"/>
          </w:tcPr>
          <w:p w14:paraId="08D7D65B" w14:textId="77777777" w:rsidR="00FB02F3" w:rsidRPr="00217F99" w:rsidRDefault="00FB02F3" w:rsidP="00FB71E7">
            <w:pPr>
              <w:rPr>
                <w:rFonts w:asciiTheme="minorHAnsi" w:hAnsiTheme="minorHAnsi" w:cstheme="minorHAnsi"/>
                <w:sz w:val="20"/>
                <w:szCs w:val="20"/>
                <w:lang w:val="en-GB"/>
              </w:rPr>
            </w:pPr>
          </w:p>
        </w:tc>
        <w:tc>
          <w:tcPr>
            <w:tcW w:w="415" w:type="pct"/>
          </w:tcPr>
          <w:p w14:paraId="5B472757"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proofErr w:type="spellStart"/>
            <w:r w:rsidRPr="00217F99">
              <w:rPr>
                <w:rFonts w:asciiTheme="minorHAnsi" w:hAnsiTheme="minorHAnsi" w:cstheme="minorHAnsi"/>
                <w:sz w:val="20"/>
                <w:szCs w:val="20"/>
                <w:lang w:val="en-GB"/>
              </w:rPr>
              <w:t>i</w:t>
            </w:r>
            <w:proofErr w:type="spellEnd"/>
            <w:r w:rsidRPr="00217F99">
              <w:rPr>
                <w:rFonts w:asciiTheme="minorHAnsi" w:hAnsiTheme="minorHAnsi" w:cstheme="minorHAnsi"/>
                <w:sz w:val="20"/>
                <w:szCs w:val="20"/>
                <w:lang w:val="en-GB"/>
              </w:rPr>
              <w:t>)</w:t>
            </w:r>
          </w:p>
        </w:tc>
        <w:tc>
          <w:tcPr>
            <w:tcW w:w="4208" w:type="pct"/>
          </w:tcPr>
          <w:p w14:paraId="53BD1CFB" w14:textId="77777777" w:rsidR="00FB02F3" w:rsidRPr="00217F99" w:rsidRDefault="00FB02F3" w:rsidP="00FB71E7">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Declaration concerning exclusion grounds </w:t>
            </w:r>
          </w:p>
        </w:tc>
      </w:tr>
      <w:tr w:rsidR="00FB02F3" w:rsidRPr="00217F99" w14:paraId="5AF8C078" w14:textId="77777777" w:rsidTr="00FB02F3">
        <w:tc>
          <w:tcPr>
            <w:tcW w:w="377" w:type="pct"/>
          </w:tcPr>
          <w:p w14:paraId="3B594D2C" w14:textId="77777777" w:rsidR="00FB02F3" w:rsidRPr="00217F99" w:rsidRDefault="00FB02F3" w:rsidP="00FB71E7">
            <w:pPr>
              <w:rPr>
                <w:rFonts w:asciiTheme="minorHAnsi" w:hAnsiTheme="minorHAnsi" w:cstheme="minorHAnsi"/>
                <w:sz w:val="20"/>
                <w:szCs w:val="20"/>
                <w:lang w:val="en-GB"/>
              </w:rPr>
            </w:pPr>
          </w:p>
        </w:tc>
        <w:tc>
          <w:tcPr>
            <w:tcW w:w="415" w:type="pct"/>
          </w:tcPr>
          <w:p w14:paraId="6BF25B29"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(ii)</w:t>
            </w:r>
          </w:p>
        </w:tc>
        <w:tc>
          <w:tcPr>
            <w:tcW w:w="4208" w:type="pct"/>
          </w:tcPr>
          <w:p w14:paraId="4BA02D5A" w14:textId="77777777" w:rsidR="00FB02F3" w:rsidRPr="00217F99" w:rsidRDefault="00FB02F3" w:rsidP="00FB71E7">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Declaration concerning</w:t>
            </w:r>
            <w:r w:rsidRPr="00217F99">
              <w:rPr>
                <w:rFonts w:asciiTheme="minorHAnsi" w:hAnsiTheme="minorHAnsi" w:cstheme="minorHAnsi"/>
                <w:i/>
                <w:sz w:val="20"/>
                <w:szCs w:val="20"/>
                <w:lang w:val="en-GB"/>
              </w:rPr>
              <w:t xml:space="preserve"> Selection Criteria </w:t>
            </w:r>
          </w:p>
        </w:tc>
      </w:tr>
      <w:tr w:rsidR="00FB02F3" w:rsidRPr="00217F99" w14:paraId="69757F19" w14:textId="77777777" w:rsidTr="00FB02F3">
        <w:tc>
          <w:tcPr>
            <w:tcW w:w="377" w:type="pct"/>
          </w:tcPr>
          <w:p w14:paraId="13FC8F37"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5B0EFFBB" w14:textId="77777777" w:rsidR="00FB02F3" w:rsidRPr="00217F99" w:rsidRDefault="00FB02F3" w:rsidP="006232D9">
            <w:pPr>
              <w:rPr>
                <w:rFonts w:asciiTheme="minorHAnsi" w:hAnsiTheme="minorHAnsi" w:cstheme="minorHAnsi"/>
                <w:sz w:val="20"/>
                <w:szCs w:val="20"/>
                <w:lang w:val="en-GB"/>
              </w:rPr>
            </w:pPr>
          </w:p>
        </w:tc>
      </w:tr>
      <w:tr w:rsidR="00FB02F3" w:rsidRPr="00217F99" w14:paraId="233A1F89" w14:textId="77777777" w:rsidTr="00FB02F3">
        <w:tc>
          <w:tcPr>
            <w:tcW w:w="377" w:type="pct"/>
          </w:tcPr>
          <w:p w14:paraId="5B99DDF0"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38E423B1"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b/>
                <w:sz w:val="20"/>
                <w:szCs w:val="20"/>
                <w:lang w:val="en-GB"/>
              </w:rPr>
              <w:t>(C) Technical Specifications</w:t>
            </w:r>
          </w:p>
        </w:tc>
      </w:tr>
      <w:tr w:rsidR="00FB02F3" w:rsidRPr="00217F99" w14:paraId="1C72E604" w14:textId="77777777" w:rsidTr="00FB02F3">
        <w:tc>
          <w:tcPr>
            <w:tcW w:w="377" w:type="pct"/>
          </w:tcPr>
          <w:p w14:paraId="07D88345"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18309FE5"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6FA5005D" w14:textId="77777777" w:rsidTr="00FB02F3">
        <w:trPr>
          <w:trHeight w:val="905"/>
        </w:trPr>
        <w:tc>
          <w:tcPr>
            <w:tcW w:w="377" w:type="pct"/>
          </w:tcPr>
          <w:p w14:paraId="7EEEE86A" w14:textId="77777777" w:rsidR="00FB02F3" w:rsidRPr="00217F99" w:rsidRDefault="00FB02F3" w:rsidP="00FB71E7">
            <w:pPr>
              <w:rPr>
                <w:rFonts w:asciiTheme="minorHAnsi" w:hAnsiTheme="minorHAnsi" w:cstheme="minorHAnsi"/>
                <w:sz w:val="20"/>
                <w:szCs w:val="20"/>
                <w:lang w:val="en-GB"/>
              </w:rPr>
            </w:pPr>
          </w:p>
        </w:tc>
        <w:tc>
          <w:tcPr>
            <w:tcW w:w="415" w:type="pct"/>
          </w:tcPr>
          <w:p w14:paraId="2E5716DB"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p w14:paraId="5E149C35"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p w14:paraId="57B9967D"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p w14:paraId="05CF0F35"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p w14:paraId="738716E7"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p w14:paraId="20869408"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r w:rsidRPr="00217F99">
              <w:rPr>
                <w:rFonts w:asciiTheme="minorHAnsi" w:hAnsiTheme="minorHAnsi" w:cstheme="minorHAnsi"/>
                <w:sz w:val="20"/>
                <w:szCs w:val="20"/>
                <w:lang w:val="en-GB"/>
              </w:rPr>
              <w:t>(</w:t>
            </w:r>
            <w:proofErr w:type="spellStart"/>
            <w:r w:rsidRPr="00217F99">
              <w:rPr>
                <w:rFonts w:asciiTheme="minorHAnsi" w:hAnsiTheme="minorHAnsi" w:cstheme="minorHAnsi"/>
                <w:sz w:val="20"/>
                <w:szCs w:val="20"/>
                <w:lang w:val="en-GB"/>
              </w:rPr>
              <w:t>i</w:t>
            </w:r>
            <w:proofErr w:type="spellEnd"/>
            <w:r w:rsidRPr="00217F99">
              <w:rPr>
                <w:rFonts w:asciiTheme="minorHAnsi" w:hAnsiTheme="minorHAnsi" w:cstheme="minorHAnsi"/>
                <w:sz w:val="20"/>
                <w:szCs w:val="20"/>
                <w:lang w:val="en-GB"/>
              </w:rPr>
              <w:t>)</w:t>
            </w:r>
          </w:p>
          <w:p w14:paraId="65E9B0F9"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p w14:paraId="513737E4"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p w14:paraId="4E681432" w14:textId="77777777" w:rsidR="00FB02F3" w:rsidRPr="00217F99" w:rsidRDefault="00FB02F3" w:rsidP="00FB71E7">
            <w:pPr>
              <w:tabs>
                <w:tab w:val="left" w:pos="72"/>
              </w:tabs>
              <w:ind w:left="72"/>
              <w:jc w:val="center"/>
              <w:rPr>
                <w:rFonts w:asciiTheme="minorHAnsi" w:hAnsiTheme="minorHAnsi" w:cstheme="minorHAnsi"/>
                <w:sz w:val="20"/>
                <w:szCs w:val="20"/>
                <w:lang w:val="en-GB"/>
              </w:rPr>
            </w:pPr>
          </w:p>
        </w:tc>
        <w:tc>
          <w:tcPr>
            <w:tcW w:w="4208" w:type="pct"/>
          </w:tcPr>
          <w:p w14:paraId="09DBB15C" w14:textId="77777777" w:rsidR="00FB02F3" w:rsidRPr="00217F99" w:rsidRDefault="00FB02F3" w:rsidP="00FB71E7">
            <w:pPr>
              <w:tabs>
                <w:tab w:val="left" w:pos="72"/>
              </w:tabs>
              <w:jc w:val="both"/>
              <w:rPr>
                <w:rFonts w:asciiTheme="minorHAnsi" w:hAnsiTheme="minorHAnsi" w:cstheme="minorHAnsi"/>
                <w:sz w:val="20"/>
                <w:lang w:val="en-GB"/>
              </w:rPr>
            </w:pPr>
            <w:r w:rsidRPr="00217F99">
              <w:rPr>
                <w:rFonts w:asciiTheme="minorHAnsi" w:hAnsiTheme="minorHAnsi" w:cstheme="minorHAnsi"/>
                <w:sz w:val="20"/>
                <w:lang w:val="en-GB"/>
              </w:rPr>
              <w:t>The bidder is to comply with the technical specifications as outlined under Section 4 (Terms of Reference) of this tender document and submit the following documentation:</w:t>
            </w:r>
          </w:p>
          <w:p w14:paraId="4C2FDF2D" w14:textId="77777777" w:rsidR="00FB02F3" w:rsidRPr="00217F99" w:rsidRDefault="00FB02F3" w:rsidP="00FB71E7">
            <w:pPr>
              <w:tabs>
                <w:tab w:val="left" w:pos="72"/>
              </w:tabs>
              <w:jc w:val="both"/>
              <w:rPr>
                <w:rFonts w:asciiTheme="minorHAnsi" w:hAnsiTheme="minorHAnsi" w:cstheme="minorHAnsi"/>
                <w:sz w:val="20"/>
                <w:lang w:val="en-GB"/>
              </w:rPr>
            </w:pPr>
          </w:p>
          <w:p w14:paraId="6391A97F" w14:textId="77777777" w:rsidR="00FB02F3" w:rsidRPr="00217F99" w:rsidRDefault="00FB02F3" w:rsidP="00FB71E7">
            <w:pPr>
              <w:tabs>
                <w:tab w:val="left" w:pos="72"/>
              </w:tabs>
              <w:jc w:val="both"/>
              <w:rPr>
                <w:rFonts w:asciiTheme="minorHAnsi" w:hAnsiTheme="minorHAnsi" w:cstheme="minorHAnsi"/>
                <w:b/>
                <w:sz w:val="20"/>
                <w:szCs w:val="20"/>
                <w:lang w:val="en-GB"/>
              </w:rPr>
            </w:pPr>
            <w:r w:rsidRPr="00217F99">
              <w:rPr>
                <w:rFonts w:asciiTheme="minorHAnsi" w:hAnsiTheme="minorHAnsi" w:cstheme="minorHAnsi"/>
                <w:sz w:val="20"/>
                <w:lang w:val="en-GB"/>
              </w:rPr>
              <w:t>Tenderer’s Technical Offer (Organisation and Methodology) in response to specifications.</w:t>
            </w:r>
            <w:r w:rsidRPr="00217F99">
              <w:rPr>
                <w:rFonts w:asciiTheme="minorHAnsi" w:hAnsiTheme="minorHAnsi" w:cstheme="minorHAnsi"/>
                <w:sz w:val="20"/>
                <w:szCs w:val="20"/>
                <w:vertAlign w:val="superscript"/>
                <w:lang w:val="en-GB"/>
              </w:rPr>
              <w:t xml:space="preserve"> (Note 3)</w:t>
            </w:r>
          </w:p>
          <w:p w14:paraId="66205968" w14:textId="77777777" w:rsidR="00FB02F3" w:rsidRPr="00217F99" w:rsidRDefault="00FB02F3" w:rsidP="00FB71E7">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 </w:t>
            </w:r>
          </w:p>
          <w:p w14:paraId="0212D6AF" w14:textId="77777777" w:rsidR="00FB02F3" w:rsidRPr="00217F99" w:rsidRDefault="00FB02F3" w:rsidP="001C393D">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Key Expert/s proposed for the execution of the contract as per Form marked Key Personnel form, together with the Statement of Exclusivity and Availability Form and CVs for all staff proposed for the execution of the contract. The Self-declaration form for Key Experts (relating to public employees) is also to be provided, where applicable.</w:t>
            </w:r>
            <w:r w:rsidRPr="00217F99">
              <w:rPr>
                <w:rFonts w:asciiTheme="minorHAnsi" w:hAnsiTheme="minorHAnsi" w:cstheme="minorHAnsi"/>
                <w:sz w:val="20"/>
                <w:szCs w:val="20"/>
                <w:vertAlign w:val="superscript"/>
                <w:lang w:val="en-GB"/>
              </w:rPr>
              <w:t xml:space="preserve"> (Note 2A)</w:t>
            </w:r>
          </w:p>
          <w:p w14:paraId="27C29A45" w14:textId="77777777" w:rsidR="00FB02F3" w:rsidRPr="00217F99" w:rsidRDefault="00FB02F3" w:rsidP="001C393D">
            <w:pPr>
              <w:tabs>
                <w:tab w:val="left" w:pos="72"/>
              </w:tabs>
              <w:spacing w:line="276" w:lineRule="auto"/>
              <w:jc w:val="both"/>
              <w:rPr>
                <w:rFonts w:asciiTheme="minorHAnsi" w:hAnsiTheme="minorHAnsi" w:cstheme="minorHAnsi"/>
                <w:sz w:val="20"/>
                <w:szCs w:val="20"/>
                <w:lang w:val="en-GB"/>
              </w:rPr>
            </w:pPr>
          </w:p>
        </w:tc>
      </w:tr>
      <w:tr w:rsidR="00FB02F3" w:rsidRPr="00217F99" w14:paraId="7AE8B916" w14:textId="77777777" w:rsidTr="00FB02F3">
        <w:tc>
          <w:tcPr>
            <w:tcW w:w="377" w:type="pct"/>
          </w:tcPr>
          <w:p w14:paraId="280BE294"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B0005BB"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b/>
                <w:sz w:val="20"/>
                <w:szCs w:val="20"/>
                <w:lang w:val="en-GB"/>
              </w:rPr>
              <w:t>(D) Financial Offer</w:t>
            </w:r>
          </w:p>
        </w:tc>
      </w:tr>
      <w:tr w:rsidR="00FB02F3" w:rsidRPr="00217F99" w14:paraId="4CABD9A0" w14:textId="77777777" w:rsidTr="00FB02F3">
        <w:tc>
          <w:tcPr>
            <w:tcW w:w="377" w:type="pct"/>
          </w:tcPr>
          <w:p w14:paraId="4D117F65"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33513004"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387C5FC4" w14:textId="77777777" w:rsidTr="00FB02F3">
        <w:tc>
          <w:tcPr>
            <w:tcW w:w="377" w:type="pct"/>
          </w:tcPr>
          <w:p w14:paraId="77C8B699" w14:textId="77777777" w:rsidR="00FB02F3" w:rsidRPr="00217F99" w:rsidRDefault="00FB02F3" w:rsidP="00FB71E7">
            <w:pPr>
              <w:rPr>
                <w:rFonts w:asciiTheme="minorHAnsi" w:hAnsiTheme="minorHAnsi" w:cstheme="minorHAnsi"/>
                <w:sz w:val="20"/>
                <w:szCs w:val="20"/>
                <w:lang w:val="en-GB"/>
              </w:rPr>
            </w:pPr>
          </w:p>
        </w:tc>
        <w:tc>
          <w:tcPr>
            <w:tcW w:w="415" w:type="pct"/>
          </w:tcPr>
          <w:p w14:paraId="6A1205DD" w14:textId="77777777" w:rsidR="00FB02F3" w:rsidRPr="00217F99" w:rsidRDefault="00FB02F3" w:rsidP="00FB71E7">
            <w:pPr>
              <w:tabs>
                <w:tab w:val="left" w:pos="72"/>
              </w:tabs>
              <w:ind w:left="72"/>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w:t>
            </w:r>
            <w:proofErr w:type="spellStart"/>
            <w:r w:rsidRPr="00217F99">
              <w:rPr>
                <w:rFonts w:asciiTheme="minorHAnsi" w:hAnsiTheme="minorHAnsi" w:cstheme="minorHAnsi"/>
                <w:sz w:val="20"/>
                <w:szCs w:val="20"/>
                <w:lang w:val="en-GB"/>
              </w:rPr>
              <w:t>i</w:t>
            </w:r>
            <w:proofErr w:type="spellEnd"/>
            <w:r w:rsidRPr="00217F99">
              <w:rPr>
                <w:rFonts w:asciiTheme="minorHAnsi" w:hAnsiTheme="minorHAnsi" w:cstheme="minorHAnsi"/>
                <w:sz w:val="20"/>
                <w:szCs w:val="20"/>
                <w:lang w:val="en-GB"/>
              </w:rPr>
              <w:t>)</w:t>
            </w:r>
          </w:p>
          <w:p w14:paraId="5077D9E8" w14:textId="77777777" w:rsidR="00FB02F3" w:rsidRPr="00217F99" w:rsidRDefault="00FB02F3" w:rsidP="00FB71E7">
            <w:pPr>
              <w:tabs>
                <w:tab w:val="left" w:pos="72"/>
              </w:tabs>
              <w:ind w:left="72"/>
              <w:jc w:val="both"/>
              <w:rPr>
                <w:rFonts w:asciiTheme="minorHAnsi" w:hAnsiTheme="minorHAnsi" w:cstheme="minorHAnsi"/>
                <w:sz w:val="20"/>
                <w:szCs w:val="20"/>
                <w:lang w:val="en-GB"/>
              </w:rPr>
            </w:pPr>
          </w:p>
          <w:p w14:paraId="20EF8554" w14:textId="77777777" w:rsidR="00FB02F3" w:rsidRPr="00217F99" w:rsidRDefault="00FB02F3" w:rsidP="00FB71E7">
            <w:pPr>
              <w:tabs>
                <w:tab w:val="left" w:pos="72"/>
              </w:tabs>
              <w:ind w:left="72"/>
              <w:jc w:val="both"/>
              <w:rPr>
                <w:rFonts w:asciiTheme="minorHAnsi" w:hAnsiTheme="minorHAnsi" w:cstheme="minorHAnsi"/>
                <w:sz w:val="20"/>
                <w:szCs w:val="20"/>
                <w:lang w:val="en-GB"/>
              </w:rPr>
            </w:pPr>
          </w:p>
          <w:p w14:paraId="1FDABE82" w14:textId="77777777" w:rsidR="00FB02F3" w:rsidRPr="00217F99" w:rsidRDefault="00FB02F3" w:rsidP="00FB71E7">
            <w:pPr>
              <w:tabs>
                <w:tab w:val="left" w:pos="72"/>
              </w:tabs>
              <w:ind w:left="72"/>
              <w:jc w:val="both"/>
              <w:rPr>
                <w:rFonts w:asciiTheme="minorHAnsi" w:hAnsiTheme="minorHAnsi" w:cstheme="minorHAnsi"/>
                <w:sz w:val="20"/>
                <w:szCs w:val="20"/>
                <w:lang w:val="en-GB"/>
              </w:rPr>
            </w:pPr>
          </w:p>
          <w:p w14:paraId="25CB56A6" w14:textId="77777777" w:rsidR="00FB02F3" w:rsidRPr="00217F99" w:rsidRDefault="00FB02F3" w:rsidP="00FB71E7">
            <w:pPr>
              <w:tabs>
                <w:tab w:val="left" w:pos="72"/>
              </w:tabs>
              <w:ind w:left="72"/>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(ii)</w:t>
            </w:r>
          </w:p>
        </w:tc>
        <w:tc>
          <w:tcPr>
            <w:tcW w:w="4208" w:type="pct"/>
          </w:tcPr>
          <w:p w14:paraId="04C7D47B" w14:textId="77777777" w:rsidR="00FB02F3" w:rsidRPr="00217F99" w:rsidRDefault="00FB02F3" w:rsidP="00FB71E7">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Tender Form and Tenderer’s Declaration are to completed and submitted with the offer; a separate Tender Form is to be submitted for each option tendered, each form clearly marked ‘Option 1’, ‘Option 2’ etc.; </w:t>
            </w:r>
            <w:r w:rsidRPr="00217F99">
              <w:rPr>
                <w:rFonts w:asciiTheme="minorHAnsi" w:hAnsiTheme="minorHAnsi" w:cstheme="minorHAnsi"/>
                <w:sz w:val="20"/>
                <w:szCs w:val="20"/>
                <w:shd w:val="clear" w:color="auto" w:fill="FFFFFF" w:themeFill="background1"/>
                <w:vertAlign w:val="superscript"/>
                <w:lang w:val="en-GB"/>
              </w:rPr>
              <w:t>(Note 3)</w:t>
            </w:r>
          </w:p>
          <w:p w14:paraId="012F32AD" w14:textId="77777777" w:rsidR="00FB02F3" w:rsidRPr="00217F99" w:rsidRDefault="00FB02F3" w:rsidP="00FB71E7">
            <w:pPr>
              <w:tabs>
                <w:tab w:val="left" w:pos="72"/>
              </w:tabs>
              <w:jc w:val="both"/>
              <w:rPr>
                <w:rFonts w:asciiTheme="minorHAnsi" w:hAnsiTheme="minorHAnsi" w:cstheme="minorHAnsi"/>
                <w:sz w:val="20"/>
                <w:szCs w:val="20"/>
                <w:lang w:val="en-GB"/>
              </w:rPr>
            </w:pPr>
          </w:p>
          <w:p w14:paraId="0AB7CEF9" w14:textId="77777777" w:rsidR="00FB02F3" w:rsidRPr="00217F99" w:rsidRDefault="00FB02F3" w:rsidP="00FB71E7">
            <w:pPr>
              <w:tabs>
                <w:tab w:val="left" w:pos="72"/>
              </w:tabs>
              <w:jc w:val="both"/>
              <w:rPr>
                <w:rFonts w:asciiTheme="minorHAnsi" w:hAnsiTheme="minorHAnsi" w:cstheme="minorHAnsi"/>
                <w:sz w:val="20"/>
                <w:szCs w:val="20"/>
                <w:shd w:val="clear" w:color="auto" w:fill="FFFFFF" w:themeFill="background1"/>
                <w:vertAlign w:val="superscript"/>
                <w:lang w:val="en-GB"/>
              </w:rPr>
            </w:pPr>
            <w:r w:rsidRPr="00217F99">
              <w:rPr>
                <w:rFonts w:asciiTheme="minorHAnsi" w:hAnsiTheme="minorHAnsi" w:cstheme="minorHAnsi"/>
                <w:sz w:val="20"/>
                <w:szCs w:val="20"/>
                <w:lang w:val="en-GB"/>
              </w:rPr>
              <w:t xml:space="preserve">A financial offer is to be submitted by filling in </w:t>
            </w:r>
            <w:r w:rsidRPr="00217F99">
              <w:rPr>
                <w:rFonts w:asciiTheme="minorHAnsi" w:hAnsiTheme="minorHAnsi" w:cstheme="minorHAnsi"/>
                <w:sz w:val="20"/>
                <w:szCs w:val="20"/>
                <w:shd w:val="clear" w:color="auto" w:fill="FFFF99"/>
                <w:lang w:val="en-GB"/>
              </w:rPr>
              <w:t>Financial Bid Form</w:t>
            </w:r>
            <w:r w:rsidRPr="00217F99">
              <w:rPr>
                <w:rFonts w:asciiTheme="minorHAnsi" w:hAnsiTheme="minorHAnsi" w:cstheme="minorHAnsi"/>
                <w:sz w:val="20"/>
                <w:szCs w:val="20"/>
                <w:lang w:val="en-GB"/>
              </w:rPr>
              <w:t xml:space="preserve">, and is to be calculated </w:t>
            </w:r>
            <w:r w:rsidRPr="00217F99">
              <w:rPr>
                <w:rFonts w:asciiTheme="minorHAnsi" w:hAnsiTheme="minorHAnsi" w:cstheme="minorHAnsi"/>
                <w:sz w:val="20"/>
                <w:szCs w:val="20"/>
                <w:shd w:val="clear" w:color="auto" w:fill="FFFFFF" w:themeFill="background1"/>
                <w:lang w:val="en-GB"/>
              </w:rPr>
              <w:t xml:space="preserve">on the basis of </w:t>
            </w:r>
            <w:r w:rsidRPr="00217F99">
              <w:rPr>
                <w:rFonts w:asciiTheme="minorHAnsi" w:hAnsiTheme="minorHAnsi" w:cstheme="minorHAnsi"/>
                <w:b/>
                <w:sz w:val="20"/>
                <w:szCs w:val="20"/>
                <w:shd w:val="clear" w:color="auto" w:fill="FFFFFF" w:themeFill="background1"/>
                <w:lang w:val="en-GB"/>
              </w:rPr>
              <w:t>Delivered Duty Paid (DDP)</w:t>
            </w:r>
            <w:r w:rsidRPr="00217F99">
              <w:rPr>
                <w:rFonts w:asciiTheme="minorHAnsi" w:hAnsiTheme="minorHAnsi" w:cstheme="minorHAnsi"/>
                <w:b/>
                <w:sz w:val="20"/>
                <w:szCs w:val="20"/>
                <w:shd w:val="clear" w:color="auto" w:fill="FFFFFF" w:themeFill="background1"/>
                <w:vertAlign w:val="superscript"/>
                <w:lang w:val="en-GB"/>
              </w:rPr>
              <w:t>2010</w:t>
            </w:r>
            <w:r w:rsidRPr="00217F99">
              <w:rPr>
                <w:rFonts w:asciiTheme="minorHAnsi" w:hAnsiTheme="minorHAnsi" w:cstheme="minorHAnsi"/>
                <w:b/>
                <w:sz w:val="20"/>
                <w:szCs w:val="20"/>
                <w:lang w:val="en-GB"/>
              </w:rPr>
              <w:t xml:space="preserve"> (Grand Total) </w:t>
            </w:r>
            <w:r w:rsidRPr="00217F99">
              <w:rPr>
                <w:rFonts w:asciiTheme="minorHAnsi" w:hAnsiTheme="minorHAnsi" w:cstheme="minorHAnsi"/>
                <w:sz w:val="20"/>
                <w:szCs w:val="20"/>
                <w:lang w:val="en-GB"/>
              </w:rPr>
              <w:t xml:space="preserve">for the </w:t>
            </w:r>
            <w:r w:rsidRPr="00217F99">
              <w:rPr>
                <w:rFonts w:asciiTheme="minorHAnsi" w:hAnsiTheme="minorHAnsi" w:cstheme="minorHAnsi"/>
                <w:sz w:val="20"/>
                <w:szCs w:val="20"/>
                <w:shd w:val="clear" w:color="auto" w:fill="FFFF99"/>
                <w:lang w:val="en-GB"/>
              </w:rPr>
              <w:t xml:space="preserve">services </w:t>
            </w:r>
            <w:r w:rsidRPr="00217F99">
              <w:rPr>
                <w:rFonts w:asciiTheme="minorHAnsi" w:hAnsiTheme="minorHAnsi" w:cstheme="minorHAnsi"/>
                <w:sz w:val="20"/>
                <w:szCs w:val="20"/>
                <w:lang w:val="en-GB"/>
              </w:rPr>
              <w:t>tendered.</w:t>
            </w:r>
            <w:r w:rsidRPr="00217F99">
              <w:rPr>
                <w:rFonts w:asciiTheme="minorHAnsi" w:hAnsiTheme="minorHAnsi" w:cstheme="minorHAnsi"/>
                <w:sz w:val="20"/>
                <w:szCs w:val="20"/>
                <w:shd w:val="clear" w:color="auto" w:fill="FFFFFF" w:themeFill="background1"/>
                <w:vertAlign w:val="superscript"/>
                <w:lang w:val="en-GB"/>
              </w:rPr>
              <w:t>(Note 3)</w:t>
            </w:r>
          </w:p>
          <w:p w14:paraId="488BDBCF"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53AAB81D" w14:textId="77777777" w:rsidTr="00FB02F3">
        <w:tc>
          <w:tcPr>
            <w:tcW w:w="377" w:type="pct"/>
          </w:tcPr>
          <w:p w14:paraId="1672AFFB" w14:textId="77777777" w:rsidR="00FB02F3" w:rsidRPr="00217F99" w:rsidRDefault="00FB02F3" w:rsidP="00FB71E7">
            <w:pPr>
              <w:rPr>
                <w:rFonts w:asciiTheme="minorHAnsi" w:hAnsiTheme="minorHAnsi" w:cstheme="minorHAnsi"/>
                <w:sz w:val="20"/>
                <w:szCs w:val="20"/>
                <w:lang w:val="en-GB"/>
              </w:rPr>
            </w:pPr>
          </w:p>
        </w:tc>
        <w:tc>
          <w:tcPr>
            <w:tcW w:w="4623" w:type="pct"/>
            <w:gridSpan w:val="2"/>
            <w:tcBorders>
              <w:bottom w:val="single" w:sz="12" w:space="0" w:color="auto"/>
            </w:tcBorders>
          </w:tcPr>
          <w:p w14:paraId="48D5F87D"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31A88464" w14:textId="77777777" w:rsidTr="00FB02F3">
        <w:tc>
          <w:tcPr>
            <w:tcW w:w="377" w:type="pct"/>
            <w:tcBorders>
              <w:right w:val="single" w:sz="12" w:space="0" w:color="auto"/>
            </w:tcBorders>
          </w:tcPr>
          <w:p w14:paraId="57660F2B" w14:textId="77777777" w:rsidR="00FB02F3" w:rsidRPr="00217F99" w:rsidRDefault="00FB02F3" w:rsidP="00FB71E7">
            <w:pPr>
              <w:rPr>
                <w:rFonts w:asciiTheme="minorHAnsi" w:hAnsiTheme="minorHAnsi" w:cstheme="minorHAnsi"/>
                <w:sz w:val="20"/>
                <w:szCs w:val="20"/>
                <w:lang w:val="en-GB"/>
              </w:rPr>
            </w:pPr>
          </w:p>
        </w:tc>
        <w:tc>
          <w:tcPr>
            <w:tcW w:w="4623" w:type="pct"/>
            <w:gridSpan w:val="2"/>
            <w:tcBorders>
              <w:top w:val="single" w:sz="12" w:space="0" w:color="auto"/>
              <w:left w:val="single" w:sz="12" w:space="0" w:color="auto"/>
              <w:bottom w:val="single" w:sz="12" w:space="0" w:color="auto"/>
              <w:right w:val="single" w:sz="12" w:space="0" w:color="auto"/>
            </w:tcBorders>
          </w:tcPr>
          <w:p w14:paraId="0160CE46"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b/>
                <w:sz w:val="20"/>
                <w:szCs w:val="20"/>
                <w:lang w:val="en-GB"/>
              </w:rPr>
              <w:t>Notes to Clause 7:</w:t>
            </w:r>
          </w:p>
          <w:p w14:paraId="79D60B40" w14:textId="77777777" w:rsidR="00FB02F3" w:rsidRPr="00217F99" w:rsidRDefault="00FB02F3" w:rsidP="00FB71E7">
            <w:pPr>
              <w:tabs>
                <w:tab w:val="left" w:pos="72"/>
              </w:tabs>
              <w:ind w:left="72"/>
              <w:jc w:val="both"/>
              <w:rPr>
                <w:rFonts w:asciiTheme="minorHAnsi" w:hAnsiTheme="minorHAnsi" w:cstheme="minorHAnsi"/>
                <w:b/>
                <w:sz w:val="10"/>
                <w:szCs w:val="10"/>
                <w:lang w:val="en-GB"/>
              </w:rPr>
            </w:pPr>
          </w:p>
          <w:p w14:paraId="237A7C75" w14:textId="77777777" w:rsidR="00FB02F3" w:rsidRPr="00217F99" w:rsidRDefault="00FB02F3" w:rsidP="00FB71E7">
            <w:pPr>
              <w:spacing w:line="276" w:lineRule="auto"/>
              <w:jc w:val="both"/>
              <w:rPr>
                <w:rFonts w:asciiTheme="minorHAnsi" w:eastAsia="Trebuchet MS" w:hAnsiTheme="minorHAnsi" w:cstheme="minorHAnsi"/>
                <w:i/>
                <w:spacing w:val="1"/>
                <w:sz w:val="20"/>
                <w:szCs w:val="20"/>
                <w:lang w:val="en-GB"/>
              </w:rPr>
            </w:pPr>
            <w:r w:rsidRPr="00217F99">
              <w:rPr>
                <w:rFonts w:asciiTheme="minorHAnsi" w:hAnsiTheme="minorHAnsi" w:cstheme="minorHAnsi"/>
                <w:i/>
                <w:sz w:val="20"/>
                <w:szCs w:val="20"/>
                <w:lang w:val="en-GB"/>
              </w:rPr>
              <w:t>1. Tenderers will be requested to clarify/rectify, within five (5) working days from notification, the tender guarantee only in the following four circumstances: incorrect validity date, and/or incorrect value, and/or incorrect addressee and incorrect name of the bidder. Rectification in respect of the Tender Guarantee (Bid Bond) is free of charge</w:t>
            </w:r>
            <w:r w:rsidRPr="00217F99">
              <w:rPr>
                <w:rFonts w:asciiTheme="minorHAnsi" w:eastAsia="Trebuchet MS" w:hAnsiTheme="minorHAnsi" w:cstheme="minorHAnsi"/>
                <w:i/>
                <w:spacing w:val="1"/>
                <w:sz w:val="20"/>
                <w:szCs w:val="20"/>
                <w:lang w:val="en-GB"/>
              </w:rPr>
              <w:t>.</w:t>
            </w:r>
          </w:p>
          <w:p w14:paraId="2D054A3B" w14:textId="77777777" w:rsidR="00FB02F3" w:rsidRPr="00217F99" w:rsidRDefault="00FB02F3" w:rsidP="00FB71E7">
            <w:pPr>
              <w:spacing w:line="276" w:lineRule="auto"/>
              <w:jc w:val="both"/>
              <w:rPr>
                <w:rFonts w:asciiTheme="minorHAnsi" w:eastAsia="Trebuchet MS" w:hAnsiTheme="minorHAnsi" w:cstheme="minorHAnsi"/>
                <w:i/>
                <w:spacing w:val="1"/>
                <w:sz w:val="20"/>
                <w:szCs w:val="20"/>
                <w:lang w:val="en-GB"/>
              </w:rPr>
            </w:pPr>
          </w:p>
          <w:p w14:paraId="3EFD75FA" w14:textId="77777777" w:rsidR="00FB02F3" w:rsidRPr="00217F99" w:rsidRDefault="00FB02F3" w:rsidP="00FB71E7">
            <w:pPr>
              <w:spacing w:line="276" w:lineRule="auto"/>
              <w:jc w:val="both"/>
              <w:rPr>
                <w:rFonts w:asciiTheme="minorHAnsi" w:hAnsiTheme="minorHAnsi" w:cstheme="minorHAnsi"/>
                <w:i/>
                <w:sz w:val="20"/>
                <w:szCs w:val="20"/>
                <w:lang w:val="en-GB"/>
              </w:rPr>
            </w:pPr>
            <w:r w:rsidRPr="00217F99">
              <w:rPr>
                <w:rFonts w:asciiTheme="minorHAnsi" w:eastAsia="Trebuchet MS" w:hAnsiTheme="minorHAnsi" w:cstheme="minorHAnsi"/>
                <w:i/>
                <w:spacing w:val="1"/>
                <w:sz w:val="20"/>
                <w:szCs w:val="20"/>
                <w:lang w:val="en-GB"/>
              </w:rPr>
              <w:t xml:space="preserve">2. </w:t>
            </w:r>
            <w:r w:rsidRPr="00217F99">
              <w:rPr>
                <w:rFonts w:asciiTheme="minorHAnsi" w:hAnsiTheme="minorHAnsi" w:cstheme="minorHAnsi"/>
                <w:i/>
                <w:sz w:val="20"/>
                <w:szCs w:val="20"/>
                <w:lang w:val="en-GB"/>
              </w:rPr>
              <w:t xml:space="preserve">A) Tenderers will be requested to either clarify/rectify any incorrect and/or incomplete documentation, and/or submit any missing documents within five (5) working days from notification. </w:t>
            </w:r>
          </w:p>
          <w:p w14:paraId="1CA3C8AC" w14:textId="77777777" w:rsidR="00FB02F3" w:rsidRPr="00217F99" w:rsidRDefault="00FB02F3" w:rsidP="00FB71E7">
            <w:pPr>
              <w:spacing w:line="276" w:lineRule="auto"/>
              <w:jc w:val="both"/>
              <w:rPr>
                <w:rFonts w:asciiTheme="minorHAnsi" w:hAnsiTheme="minorHAnsi" w:cstheme="minorHAnsi"/>
                <w:i/>
                <w:iCs/>
                <w:sz w:val="20"/>
                <w:szCs w:val="20"/>
              </w:rPr>
            </w:pPr>
            <w:r w:rsidRPr="00217F99">
              <w:rPr>
                <w:rFonts w:asciiTheme="minorHAnsi" w:hAnsiTheme="minorHAnsi" w:cstheme="minorHAnsi"/>
                <w:i/>
                <w:sz w:val="20"/>
                <w:szCs w:val="20"/>
                <w:lang w:val="en-GB"/>
              </w:rPr>
              <w:t xml:space="preserve">     </w:t>
            </w:r>
            <w:r w:rsidRPr="00217F99">
              <w:rPr>
                <w:rFonts w:asciiTheme="minorHAnsi" w:hAnsiTheme="minorHAnsi" w:cstheme="minorHAnsi"/>
                <w:i/>
                <w:iCs/>
                <w:sz w:val="20"/>
                <w:szCs w:val="20"/>
              </w:rPr>
              <w:t xml:space="preserve">B) Tenderers will be requested to rectify/submit only missing documents within five (5) working days from notification. </w:t>
            </w:r>
            <w:r w:rsidRPr="00217F99">
              <w:rPr>
                <w:rFonts w:asciiTheme="minorHAnsi" w:hAnsiTheme="minorHAnsi" w:cstheme="minorHAnsi"/>
                <w:b/>
                <w:color w:val="000000"/>
                <w:sz w:val="20"/>
                <w:szCs w:val="20"/>
              </w:rPr>
              <w:t xml:space="preserve">No changes to the information provided in the Literature submitted will be allowed. Literature submitted shall be rectifiable </w:t>
            </w:r>
            <w:r w:rsidRPr="00217F99">
              <w:rPr>
                <w:rFonts w:asciiTheme="minorHAnsi" w:hAnsiTheme="minorHAnsi" w:cstheme="minorHAnsi"/>
                <w:b/>
                <w:color w:val="000000"/>
                <w:sz w:val="20"/>
                <w:szCs w:val="20"/>
                <w:u w:val="single"/>
              </w:rPr>
              <w:t>only</w:t>
            </w:r>
            <w:r w:rsidRPr="00217F99">
              <w:rPr>
                <w:rFonts w:asciiTheme="minorHAnsi" w:hAnsiTheme="minorHAnsi" w:cstheme="minorHAnsi"/>
                <w:b/>
                <w:color w:val="000000"/>
                <w:sz w:val="20"/>
                <w:szCs w:val="20"/>
              </w:rPr>
              <w:t xml:space="preserve"> in respect of any missing information.</w:t>
            </w:r>
          </w:p>
          <w:p w14:paraId="52562196" w14:textId="77777777" w:rsidR="00FB02F3" w:rsidRPr="00217F99" w:rsidRDefault="00FB02F3" w:rsidP="00FB71E7">
            <w:pPr>
              <w:spacing w:line="276" w:lineRule="auto"/>
              <w:jc w:val="both"/>
              <w:rPr>
                <w:rFonts w:asciiTheme="minorHAnsi" w:hAnsiTheme="minorHAnsi" w:cstheme="minorHAnsi"/>
                <w:i/>
                <w:iCs/>
                <w:sz w:val="20"/>
                <w:szCs w:val="20"/>
              </w:rPr>
            </w:pPr>
            <w:r w:rsidRPr="00217F99">
              <w:rPr>
                <w:rFonts w:asciiTheme="minorHAnsi" w:hAnsiTheme="minorHAnsi" w:cstheme="minorHAnsi"/>
                <w:i/>
                <w:iCs/>
                <w:sz w:val="20"/>
                <w:szCs w:val="20"/>
              </w:rPr>
              <w:t>All Rectifications are free of charge.</w:t>
            </w:r>
          </w:p>
          <w:p w14:paraId="4D534CAF" w14:textId="77777777" w:rsidR="00FB02F3" w:rsidRPr="00217F99" w:rsidRDefault="00FB02F3" w:rsidP="00FB71E7">
            <w:pPr>
              <w:spacing w:line="276" w:lineRule="auto"/>
              <w:jc w:val="both"/>
              <w:rPr>
                <w:rFonts w:asciiTheme="minorHAnsi" w:hAnsiTheme="minorHAnsi" w:cstheme="minorHAnsi"/>
                <w:i/>
                <w:iCs/>
                <w:sz w:val="20"/>
                <w:szCs w:val="20"/>
              </w:rPr>
            </w:pPr>
          </w:p>
          <w:p w14:paraId="0FB1C392" w14:textId="77777777" w:rsidR="00FB02F3" w:rsidRPr="00217F99" w:rsidRDefault="00FB02F3" w:rsidP="00FB71E7">
            <w:pPr>
              <w:jc w:val="both"/>
              <w:rPr>
                <w:rFonts w:asciiTheme="minorHAnsi" w:hAnsiTheme="minorHAnsi" w:cstheme="minorHAnsi"/>
                <w:b/>
                <w:i/>
                <w:sz w:val="20"/>
                <w:szCs w:val="20"/>
                <w:lang w:val="en-GB"/>
              </w:rPr>
            </w:pPr>
            <w:r w:rsidRPr="00217F99">
              <w:rPr>
                <w:rFonts w:asciiTheme="minorHAnsi" w:hAnsiTheme="minorHAnsi" w:cstheme="minorHAnsi"/>
                <w:i/>
                <w:sz w:val="20"/>
                <w:szCs w:val="20"/>
                <w:lang w:val="en-GB"/>
              </w:rPr>
              <w:t>3. No rectification shall be allowed. Only clarifications on the submitted information may be requested.</w:t>
            </w:r>
          </w:p>
        </w:tc>
      </w:tr>
      <w:tr w:rsidR="00FB02F3" w:rsidRPr="00217F99" w14:paraId="095BDF2E" w14:textId="77777777" w:rsidTr="00FB02F3">
        <w:tc>
          <w:tcPr>
            <w:tcW w:w="377" w:type="pct"/>
          </w:tcPr>
          <w:p w14:paraId="28EBCDB1" w14:textId="77777777" w:rsidR="00FB02F3" w:rsidRPr="00217F99" w:rsidRDefault="00FB02F3" w:rsidP="00FB71E7">
            <w:pPr>
              <w:rPr>
                <w:rFonts w:asciiTheme="minorHAnsi" w:hAnsiTheme="minorHAnsi" w:cstheme="minorHAnsi"/>
                <w:sz w:val="20"/>
                <w:szCs w:val="20"/>
                <w:lang w:val="en-GB"/>
              </w:rPr>
            </w:pPr>
          </w:p>
          <w:p w14:paraId="793EBF36" w14:textId="77777777" w:rsidR="00FB02F3" w:rsidRPr="00217F99" w:rsidRDefault="00FB02F3" w:rsidP="00FB71E7">
            <w:pPr>
              <w:rPr>
                <w:rFonts w:asciiTheme="minorHAnsi" w:hAnsiTheme="minorHAnsi" w:cstheme="minorHAnsi"/>
                <w:sz w:val="20"/>
                <w:szCs w:val="20"/>
                <w:lang w:val="en-GB"/>
              </w:rPr>
            </w:pPr>
          </w:p>
          <w:p w14:paraId="773A787E" w14:textId="77777777" w:rsidR="00FB02F3" w:rsidRPr="00217F99" w:rsidRDefault="00FB02F3" w:rsidP="00FB71E7">
            <w:pPr>
              <w:rPr>
                <w:rFonts w:asciiTheme="minorHAnsi" w:hAnsiTheme="minorHAnsi" w:cstheme="minorHAnsi"/>
                <w:sz w:val="20"/>
                <w:szCs w:val="20"/>
                <w:lang w:val="en-GB"/>
              </w:rPr>
            </w:pPr>
          </w:p>
          <w:p w14:paraId="192D7FF9"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8.1</w:t>
            </w:r>
          </w:p>
        </w:tc>
        <w:tc>
          <w:tcPr>
            <w:tcW w:w="4623" w:type="pct"/>
            <w:gridSpan w:val="2"/>
            <w:tcBorders>
              <w:top w:val="single" w:sz="12" w:space="0" w:color="auto"/>
            </w:tcBorders>
          </w:tcPr>
          <w:p w14:paraId="0193333A"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p w14:paraId="0720DB4A" w14:textId="77777777" w:rsidR="00FB02F3" w:rsidRPr="00217F99" w:rsidRDefault="00FB02F3" w:rsidP="00FB71E7">
            <w:pPr>
              <w:tabs>
                <w:tab w:val="left" w:pos="72"/>
              </w:tabs>
              <w:ind w:left="72"/>
              <w:jc w:val="both"/>
              <w:rPr>
                <w:rFonts w:asciiTheme="minorHAnsi" w:hAnsiTheme="minorHAnsi" w:cstheme="minorHAnsi"/>
                <w:b/>
                <w:lang w:val="en-GB"/>
              </w:rPr>
            </w:pPr>
            <w:r w:rsidRPr="00217F99">
              <w:rPr>
                <w:rFonts w:asciiTheme="minorHAnsi" w:hAnsiTheme="minorHAnsi" w:cstheme="minorHAnsi"/>
                <w:b/>
                <w:lang w:val="en-GB"/>
              </w:rPr>
              <w:lastRenderedPageBreak/>
              <w:t>8. Tender Guarantee (Bid bond)</w:t>
            </w:r>
          </w:p>
          <w:p w14:paraId="12896799"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p w14:paraId="3C582306"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sz w:val="20"/>
                <w:szCs w:val="20"/>
                <w:lang w:val="en-GB"/>
              </w:rPr>
              <w:t>No tender guarantee (bid bond) is required.</w:t>
            </w:r>
          </w:p>
          <w:p w14:paraId="1C44757C"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550165D1" w14:textId="77777777" w:rsidTr="00FB02F3">
        <w:tc>
          <w:tcPr>
            <w:tcW w:w="377" w:type="pct"/>
          </w:tcPr>
          <w:p w14:paraId="248DA5FA"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9253F7C" w14:textId="77777777" w:rsidR="00FB02F3" w:rsidRPr="00217F99" w:rsidRDefault="00FB02F3" w:rsidP="00FB71E7">
            <w:pPr>
              <w:pStyle w:val="Heading2"/>
              <w:outlineLvl w:val="1"/>
              <w:rPr>
                <w:rFonts w:asciiTheme="minorHAnsi" w:hAnsiTheme="minorHAnsi" w:cstheme="minorHAnsi"/>
                <w:sz w:val="20"/>
                <w:szCs w:val="20"/>
                <w:lang w:val="en-GB"/>
              </w:rPr>
            </w:pPr>
            <w:bookmarkStart w:id="37" w:name="_Toc385513311"/>
            <w:bookmarkStart w:id="38" w:name="_Toc11661984"/>
            <w:r w:rsidRPr="00217F99">
              <w:rPr>
                <w:rFonts w:asciiTheme="minorHAnsi" w:hAnsiTheme="minorHAnsi" w:cstheme="minorHAnsi"/>
                <w:lang w:val="en-GB"/>
              </w:rPr>
              <w:t>9. Criteria for Award</w:t>
            </w:r>
            <w:bookmarkEnd w:id="37"/>
            <w:bookmarkEnd w:id="38"/>
          </w:p>
        </w:tc>
      </w:tr>
      <w:tr w:rsidR="00FB02F3" w:rsidRPr="00217F99" w14:paraId="169182F9" w14:textId="77777777" w:rsidTr="00FB02F3">
        <w:tc>
          <w:tcPr>
            <w:tcW w:w="377" w:type="pct"/>
          </w:tcPr>
          <w:p w14:paraId="31ABE0BD"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29D97606"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46689269" w14:textId="77777777" w:rsidTr="00FB02F3">
        <w:tc>
          <w:tcPr>
            <w:tcW w:w="377" w:type="pct"/>
          </w:tcPr>
          <w:p w14:paraId="675A462C"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9.1</w:t>
            </w:r>
          </w:p>
        </w:tc>
        <w:tc>
          <w:tcPr>
            <w:tcW w:w="4623" w:type="pct"/>
            <w:gridSpan w:val="2"/>
          </w:tcPr>
          <w:p w14:paraId="0D42FD46" w14:textId="77777777" w:rsidR="00FB02F3" w:rsidRPr="00217F99"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The contract will be awarded to the tenderer submitting the offer with the Best Price/Quality Ratio (BPQR) in accordance with the below.</w:t>
            </w:r>
          </w:p>
          <w:p w14:paraId="5DFB207F" w14:textId="77777777" w:rsidR="00FB02F3" w:rsidRPr="00217F99" w:rsidRDefault="00FB02F3" w:rsidP="00FB71E7">
            <w:pPr>
              <w:pStyle w:val="Default"/>
              <w:jc w:val="both"/>
              <w:rPr>
                <w:rFonts w:asciiTheme="minorHAnsi" w:hAnsiTheme="minorHAnsi" w:cstheme="minorHAnsi"/>
                <w:sz w:val="20"/>
                <w:szCs w:val="20"/>
              </w:rPr>
            </w:pPr>
          </w:p>
          <w:p w14:paraId="061A9F94" w14:textId="77777777" w:rsidR="00FB02F3" w:rsidRPr="00FB02F3"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Each technical offer will be evaluated in accordance with the award criteria and the associated weighting as detailed in the evaluation grid of this tender document (Article 9.3). No other award criteria will be used. The award criteria will be examined in accordance with the requirements as indicated in the Technical Specifications. </w:t>
            </w:r>
          </w:p>
        </w:tc>
      </w:tr>
      <w:tr w:rsidR="00FB02F3" w:rsidRPr="00217F99" w14:paraId="2CB0508E" w14:textId="77777777" w:rsidTr="00FB02F3">
        <w:tc>
          <w:tcPr>
            <w:tcW w:w="377" w:type="pct"/>
          </w:tcPr>
          <w:p w14:paraId="34C58EFA"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1A0AD594"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6068CD8A" w14:textId="77777777" w:rsidTr="00FB02F3">
        <w:tc>
          <w:tcPr>
            <w:tcW w:w="377" w:type="pct"/>
          </w:tcPr>
          <w:p w14:paraId="030F1D80" w14:textId="77777777" w:rsidR="00FB02F3" w:rsidRPr="00217F99" w:rsidRDefault="00FB02F3" w:rsidP="00FB71E7">
            <w:pPr>
              <w:rPr>
                <w:rFonts w:asciiTheme="minorHAnsi" w:hAnsiTheme="minorHAnsi" w:cstheme="minorHAnsi"/>
                <w:sz w:val="20"/>
                <w:szCs w:val="20"/>
                <w:lang w:val="en-GB"/>
              </w:rPr>
            </w:pPr>
          </w:p>
        </w:tc>
        <w:bookmarkStart w:id="39" w:name="_MON_1526761879"/>
        <w:bookmarkEnd w:id="39"/>
        <w:tc>
          <w:tcPr>
            <w:tcW w:w="4623" w:type="pct"/>
            <w:gridSpan w:val="2"/>
          </w:tcPr>
          <w:p w14:paraId="75EB56AB" w14:textId="77777777" w:rsidR="00FB02F3" w:rsidRPr="00217F99" w:rsidRDefault="00FB02F3" w:rsidP="002C650C">
            <w:pPr>
              <w:pStyle w:val="Default"/>
              <w:jc w:val="both"/>
              <w:rPr>
                <w:rFonts w:asciiTheme="minorHAnsi" w:hAnsiTheme="minorHAnsi" w:cstheme="minorHAnsi"/>
                <w:sz w:val="20"/>
                <w:szCs w:val="20"/>
                <w:lang w:val="en-US"/>
              </w:rPr>
            </w:pPr>
            <w:r w:rsidRPr="00EA3CD1">
              <w:rPr>
                <w:rFonts w:asciiTheme="minorHAnsi" w:hAnsiTheme="minorHAnsi" w:cstheme="minorHAnsi"/>
                <w:sz w:val="20"/>
                <w:szCs w:val="20"/>
              </w:rPr>
              <w:object w:dxaOrig="9792" w:dyaOrig="1117" w14:anchorId="3D533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51pt" o:ole="">
                  <v:imagedata r:id="rId12" o:title=""/>
                </v:shape>
                <o:OLEObject Type="Embed" ProgID="Excel.Sheet.12" ShapeID="_x0000_i1025" DrawAspect="Content" ObjectID="_1622734870" r:id="rId13"/>
              </w:object>
            </w:r>
          </w:p>
        </w:tc>
      </w:tr>
      <w:tr w:rsidR="00FB02F3" w:rsidRPr="00217F99" w14:paraId="23FE3A3D" w14:textId="77777777" w:rsidTr="00FB02F3">
        <w:tc>
          <w:tcPr>
            <w:tcW w:w="377" w:type="pct"/>
          </w:tcPr>
          <w:p w14:paraId="2FA21BCC"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791133D4"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7E93B211" w14:textId="77777777" w:rsidTr="00FB02F3">
        <w:tc>
          <w:tcPr>
            <w:tcW w:w="377" w:type="pct"/>
          </w:tcPr>
          <w:p w14:paraId="6B0CF120"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9.2</w:t>
            </w:r>
          </w:p>
        </w:tc>
        <w:tc>
          <w:tcPr>
            <w:tcW w:w="4623" w:type="pct"/>
            <w:gridSpan w:val="2"/>
          </w:tcPr>
          <w:p w14:paraId="6A8B56F4" w14:textId="77777777" w:rsidR="00FB02F3" w:rsidRPr="00217F99"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The evaluation process </w:t>
            </w:r>
          </w:p>
        </w:tc>
      </w:tr>
      <w:tr w:rsidR="00FB02F3" w:rsidRPr="00217F99" w14:paraId="723E77B3" w14:textId="77777777" w:rsidTr="00FB02F3">
        <w:tc>
          <w:tcPr>
            <w:tcW w:w="377" w:type="pct"/>
          </w:tcPr>
          <w:p w14:paraId="032337CE"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7920969A"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75D4F0B5" w14:textId="77777777" w:rsidTr="00FB02F3">
        <w:tc>
          <w:tcPr>
            <w:tcW w:w="377" w:type="pct"/>
          </w:tcPr>
          <w:p w14:paraId="6182F234"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7792AF8C" w14:textId="77777777" w:rsidR="00FB02F3" w:rsidRPr="00217F99"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At this step of the evaluation process, the Evaluation Committee will </w:t>
            </w:r>
            <w:proofErr w:type="spellStart"/>
            <w:r w:rsidRPr="00217F99">
              <w:rPr>
                <w:rFonts w:asciiTheme="minorHAnsi" w:hAnsiTheme="minorHAnsi" w:cstheme="minorHAnsi"/>
                <w:sz w:val="20"/>
                <w:szCs w:val="20"/>
              </w:rPr>
              <w:t>analyze</w:t>
            </w:r>
            <w:proofErr w:type="spellEnd"/>
            <w:r w:rsidRPr="00217F99">
              <w:rPr>
                <w:rFonts w:asciiTheme="minorHAnsi" w:hAnsiTheme="minorHAnsi" w:cstheme="minorHAnsi"/>
                <w:sz w:val="20"/>
                <w:szCs w:val="20"/>
              </w:rPr>
              <w:t xml:space="preserve"> the administratively-compliant tenders’ technical conformity in relation to the published Terms of Reference/Technical Specifications (Section 4). </w:t>
            </w:r>
          </w:p>
          <w:p w14:paraId="516574F6" w14:textId="77777777" w:rsidR="00FB02F3" w:rsidRPr="00217F99" w:rsidRDefault="00FB02F3" w:rsidP="00FB71E7">
            <w:pPr>
              <w:pStyle w:val="Default"/>
              <w:jc w:val="both"/>
              <w:rPr>
                <w:rFonts w:asciiTheme="minorHAnsi" w:hAnsiTheme="minorHAnsi" w:cstheme="minorHAnsi"/>
                <w:sz w:val="20"/>
                <w:szCs w:val="20"/>
              </w:rPr>
            </w:pPr>
          </w:p>
          <w:p w14:paraId="3C44D8CF"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r w:rsidRPr="00217F99">
              <w:rPr>
                <w:rFonts w:asciiTheme="minorHAnsi" w:hAnsiTheme="minorHAnsi" w:cstheme="minorHAnsi"/>
                <w:color w:val="000000"/>
                <w:sz w:val="20"/>
                <w:szCs w:val="20"/>
                <w:lang w:val="en-GB" w:eastAsia="en-GB"/>
              </w:rPr>
              <w:t xml:space="preserve">When evaluating technical offers, each evaluator awards for each criterion/sub-criterion a score out of a maximum of 100 in accordance with the technical criteria and any sub-criteria as outlined in the evaluation grid. The score given to the criterion/ sub criterion (out of 100) will be multiplied by the weighting indicated against each criterion/ sub criterion. </w:t>
            </w:r>
          </w:p>
          <w:p w14:paraId="383E5611"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p>
          <w:p w14:paraId="4A788DFC"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r w:rsidRPr="00217F99">
              <w:rPr>
                <w:rFonts w:asciiTheme="minorHAnsi" w:hAnsiTheme="minorHAnsi" w:cstheme="minorHAnsi"/>
                <w:color w:val="000000"/>
                <w:sz w:val="20"/>
                <w:szCs w:val="20"/>
                <w:lang w:val="en-GB" w:eastAsia="en-GB"/>
              </w:rPr>
              <w:t>Tenderers must achieve an average technical score of 50%. The average technical score is arrived at by adding the individual weighted scores of each evaluator divided by the number of evaluators. Those tenderers that do not obtain the minimum set average technical score will be eliminated.</w:t>
            </w:r>
          </w:p>
          <w:p w14:paraId="0DEBE526"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p>
          <w:p w14:paraId="2DC2AC29"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r w:rsidRPr="00217F99">
              <w:rPr>
                <w:rFonts w:asciiTheme="minorHAnsi" w:hAnsiTheme="minorHAnsi" w:cstheme="minorHAnsi"/>
                <w:color w:val="000000"/>
                <w:sz w:val="20"/>
                <w:szCs w:val="20"/>
                <w:lang w:val="en-GB" w:eastAsia="en-GB"/>
              </w:rPr>
              <w:t xml:space="preserve">The offer achieving the highest technical score will be awarded 100% of the technical weight. The other offers will be awarded scores in proportion to the offer with the highest technical score as per below formula;  </w:t>
            </w:r>
          </w:p>
          <w:p w14:paraId="20537411"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p>
          <w:p w14:paraId="3C987B7B" w14:textId="77777777" w:rsidR="00FB02F3" w:rsidRPr="00217F99"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Technical score = </w:t>
            </w:r>
            <w:r w:rsidRPr="00217F99">
              <w:rPr>
                <w:rFonts w:asciiTheme="minorHAnsi" w:hAnsiTheme="minorHAnsi" w:cstheme="minorHAnsi"/>
                <w:sz w:val="20"/>
                <w:szCs w:val="20"/>
                <w:u w:val="single"/>
              </w:rPr>
              <w:t>Average Technical Score of the Respective Offer</w:t>
            </w:r>
            <w:r w:rsidRPr="00217F99">
              <w:rPr>
                <w:rFonts w:asciiTheme="minorHAnsi" w:hAnsiTheme="minorHAnsi" w:cstheme="minorHAnsi"/>
                <w:sz w:val="20"/>
                <w:szCs w:val="20"/>
              </w:rPr>
              <w:t xml:space="preserve"> x Technical Weight </w:t>
            </w:r>
          </w:p>
          <w:p w14:paraId="40C5E637"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r w:rsidRPr="00217F99">
              <w:rPr>
                <w:rFonts w:asciiTheme="minorHAnsi" w:hAnsiTheme="minorHAnsi" w:cstheme="minorHAnsi"/>
                <w:color w:val="000000"/>
                <w:sz w:val="20"/>
                <w:szCs w:val="20"/>
                <w:lang w:val="en-GB" w:eastAsia="en-GB"/>
              </w:rPr>
              <w:t xml:space="preserve">                                    Highest average Technical Score</w:t>
            </w:r>
          </w:p>
          <w:p w14:paraId="031D9F3B"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p>
          <w:p w14:paraId="22724658" w14:textId="77777777" w:rsidR="00FB02F3"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The financial offers for tenders which were not eliminated </w:t>
            </w:r>
            <w:r>
              <w:rPr>
                <w:rFonts w:asciiTheme="minorHAnsi" w:hAnsiTheme="minorHAnsi" w:cstheme="minorHAnsi"/>
                <w:sz w:val="20"/>
                <w:szCs w:val="20"/>
              </w:rPr>
              <w:t>during the technical evaluation</w:t>
            </w:r>
            <w:r w:rsidRPr="00217F99">
              <w:rPr>
                <w:rFonts w:asciiTheme="minorHAnsi" w:hAnsiTheme="minorHAnsi" w:cstheme="minorHAnsi"/>
                <w:sz w:val="20"/>
                <w:szCs w:val="20"/>
              </w:rPr>
              <w:t xml:space="preserve"> will be evaluated. The Evaluation Committee will also check that the financial offers contain no arithmetical errors.</w:t>
            </w:r>
          </w:p>
          <w:p w14:paraId="15016262" w14:textId="77777777" w:rsidR="00FB02F3" w:rsidRPr="00217F99" w:rsidRDefault="00FB02F3" w:rsidP="00FB71E7">
            <w:pPr>
              <w:pStyle w:val="Default"/>
              <w:jc w:val="both"/>
              <w:rPr>
                <w:rFonts w:asciiTheme="minorHAnsi" w:hAnsiTheme="minorHAnsi" w:cstheme="minorHAnsi"/>
                <w:sz w:val="20"/>
                <w:szCs w:val="20"/>
              </w:rPr>
            </w:pPr>
          </w:p>
          <w:p w14:paraId="71280DDC" w14:textId="77777777" w:rsidR="00FB02F3" w:rsidRPr="00217F99"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The offer with the lowest price will be awarded 100% of the financial weight. The other offers will be awarded scores in proportion to the offer with the lowest price as per below formula;</w:t>
            </w:r>
          </w:p>
          <w:p w14:paraId="28A89CF8" w14:textId="77777777" w:rsidR="00FB02F3" w:rsidRPr="00217F99" w:rsidRDefault="00FB02F3" w:rsidP="00FB71E7">
            <w:pPr>
              <w:pStyle w:val="Default"/>
              <w:jc w:val="both"/>
              <w:rPr>
                <w:rFonts w:asciiTheme="minorHAnsi" w:hAnsiTheme="minorHAnsi" w:cstheme="minorHAnsi"/>
                <w:sz w:val="20"/>
                <w:szCs w:val="20"/>
              </w:rPr>
            </w:pPr>
          </w:p>
          <w:p w14:paraId="679AAD3C" w14:textId="77777777" w:rsidR="00FB02F3" w:rsidRPr="00217F99"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Financial score =  </w:t>
            </w:r>
            <w:r w:rsidRPr="00217F99">
              <w:rPr>
                <w:rFonts w:asciiTheme="minorHAnsi" w:hAnsiTheme="minorHAnsi" w:cstheme="minorHAnsi"/>
                <w:sz w:val="20"/>
                <w:szCs w:val="20"/>
                <w:u w:val="single"/>
              </w:rPr>
              <w:t xml:space="preserve">                  Lowest Priced Offer                     </w:t>
            </w:r>
            <w:r w:rsidRPr="00217F99">
              <w:rPr>
                <w:rFonts w:asciiTheme="minorHAnsi" w:hAnsiTheme="minorHAnsi" w:cstheme="minorHAnsi"/>
                <w:sz w:val="20"/>
                <w:szCs w:val="20"/>
              </w:rPr>
              <w:t xml:space="preserve">  x Financial Weight </w:t>
            </w:r>
          </w:p>
          <w:p w14:paraId="33F4BA27" w14:textId="77777777" w:rsidR="00FB02F3" w:rsidRPr="00217F99" w:rsidRDefault="00FB02F3" w:rsidP="00FB71E7">
            <w:pPr>
              <w:tabs>
                <w:tab w:val="left" w:pos="72"/>
              </w:tabs>
              <w:jc w:val="both"/>
              <w:rPr>
                <w:rFonts w:asciiTheme="minorHAnsi" w:hAnsiTheme="minorHAnsi" w:cstheme="minorHAnsi"/>
                <w:color w:val="000000"/>
                <w:sz w:val="20"/>
                <w:szCs w:val="20"/>
                <w:lang w:val="en-GB" w:eastAsia="en-GB"/>
              </w:rPr>
            </w:pPr>
            <w:r w:rsidRPr="00217F99">
              <w:rPr>
                <w:rFonts w:asciiTheme="minorHAnsi" w:hAnsiTheme="minorHAnsi" w:cstheme="minorHAnsi"/>
                <w:color w:val="000000"/>
                <w:sz w:val="20"/>
                <w:szCs w:val="20"/>
                <w:lang w:val="en-GB" w:eastAsia="en-GB"/>
              </w:rPr>
              <w:t xml:space="preserve">                          Financial Offer of the Tender Being Considered</w:t>
            </w:r>
          </w:p>
          <w:p w14:paraId="4E963E76" w14:textId="77777777" w:rsidR="00FB02F3" w:rsidRPr="00217F99" w:rsidRDefault="00FB02F3" w:rsidP="00FB71E7">
            <w:pPr>
              <w:tabs>
                <w:tab w:val="left" w:pos="72"/>
              </w:tabs>
              <w:jc w:val="both"/>
              <w:rPr>
                <w:rFonts w:asciiTheme="minorHAnsi" w:hAnsiTheme="minorHAnsi" w:cstheme="minorHAnsi"/>
                <w:sz w:val="20"/>
                <w:szCs w:val="20"/>
              </w:rPr>
            </w:pPr>
          </w:p>
          <w:p w14:paraId="74E71BF7" w14:textId="77777777" w:rsidR="00FB02F3" w:rsidRPr="00217F99" w:rsidRDefault="00FB02F3" w:rsidP="00FB71E7">
            <w:pPr>
              <w:pStyle w:val="Default"/>
              <w:jc w:val="both"/>
              <w:rPr>
                <w:rFonts w:asciiTheme="minorHAnsi" w:hAnsiTheme="minorHAnsi" w:cstheme="minorHAnsi"/>
                <w:sz w:val="20"/>
                <w:szCs w:val="20"/>
              </w:rPr>
            </w:pPr>
            <w:r w:rsidRPr="00217F99">
              <w:rPr>
                <w:rFonts w:asciiTheme="minorHAnsi" w:hAnsiTheme="minorHAnsi" w:cstheme="minorHAnsi"/>
                <w:sz w:val="20"/>
                <w:szCs w:val="20"/>
              </w:rPr>
              <w:t>The BPQR will be awarded to the offer that has obtained the highest score after adding the respective technical and financial scores as visualized below;</w:t>
            </w:r>
          </w:p>
          <w:p w14:paraId="6128D089"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p>
        </w:tc>
      </w:tr>
      <w:tr w:rsidR="00FB02F3" w:rsidRPr="00217F99" w14:paraId="4C1DD0F4" w14:textId="77777777" w:rsidTr="00FB02F3">
        <w:tc>
          <w:tcPr>
            <w:tcW w:w="377" w:type="pct"/>
          </w:tcPr>
          <w:p w14:paraId="052340E6"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347D75D2"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rPr>
              <w:object w:dxaOrig="12255" w:dyaOrig="8235" w14:anchorId="3B7DBEEC">
                <v:shape id="_x0000_i1026" type="#_x0000_t75" style="width:391.2pt;height:262.8pt" o:ole="">
                  <v:imagedata r:id="rId14" o:title=""/>
                </v:shape>
                <o:OLEObject Type="Embed" ProgID="PBrush" ShapeID="_x0000_i1026" DrawAspect="Content" ObjectID="_1622734871" r:id="rId15"/>
              </w:object>
            </w:r>
          </w:p>
        </w:tc>
      </w:tr>
      <w:tr w:rsidR="00FB02F3" w:rsidRPr="00217F99" w14:paraId="50420D5D" w14:textId="77777777" w:rsidTr="00FB02F3">
        <w:tc>
          <w:tcPr>
            <w:tcW w:w="377" w:type="pct"/>
          </w:tcPr>
          <w:p w14:paraId="2EE60E69"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4AC3AFF4" w14:textId="77777777" w:rsidR="00FB02F3" w:rsidRPr="00217F99" w:rsidRDefault="00FB02F3" w:rsidP="00EA3CD1">
            <w:pPr>
              <w:tabs>
                <w:tab w:val="left" w:pos="72"/>
              </w:tabs>
              <w:ind w:left="72"/>
              <w:jc w:val="both"/>
              <w:rPr>
                <w:rFonts w:asciiTheme="minorHAnsi" w:hAnsiTheme="minorHAnsi" w:cstheme="minorHAnsi"/>
                <w:b/>
                <w:sz w:val="20"/>
                <w:szCs w:val="20"/>
                <w:lang w:val="en-GB"/>
              </w:rPr>
            </w:pPr>
          </w:p>
        </w:tc>
      </w:tr>
      <w:tr w:rsidR="00FB02F3" w:rsidRPr="00217F99" w14:paraId="19E35C0B" w14:textId="77777777" w:rsidTr="00FB02F3">
        <w:tc>
          <w:tcPr>
            <w:tcW w:w="377" w:type="pct"/>
          </w:tcPr>
          <w:p w14:paraId="11078DF1" w14:textId="77777777" w:rsidR="00FB02F3" w:rsidRPr="00217F99" w:rsidRDefault="00FB02F3" w:rsidP="00FB71E7">
            <w:pPr>
              <w:rPr>
                <w:rFonts w:asciiTheme="minorHAnsi" w:hAnsiTheme="minorHAnsi" w:cstheme="minorHAnsi"/>
                <w:sz w:val="20"/>
                <w:szCs w:val="20"/>
                <w:lang w:val="en-GB"/>
              </w:rPr>
            </w:pPr>
          </w:p>
          <w:p w14:paraId="69DD1244"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9.3</w:t>
            </w:r>
          </w:p>
        </w:tc>
        <w:tc>
          <w:tcPr>
            <w:tcW w:w="4623" w:type="pct"/>
            <w:gridSpan w:val="2"/>
          </w:tcPr>
          <w:p w14:paraId="6112B1FD" w14:textId="77777777" w:rsidR="00FB02F3" w:rsidRPr="00217F99" w:rsidRDefault="00FB02F3" w:rsidP="00FB71E7">
            <w:pPr>
              <w:tabs>
                <w:tab w:val="left" w:pos="72"/>
              </w:tabs>
              <w:ind w:left="72"/>
              <w:jc w:val="both"/>
              <w:rPr>
                <w:rFonts w:asciiTheme="minorHAnsi" w:hAnsiTheme="minorHAnsi" w:cstheme="minorHAnsi"/>
                <w:color w:val="000000"/>
                <w:sz w:val="20"/>
                <w:szCs w:val="20"/>
                <w:lang w:val="en-GB" w:eastAsia="en-GB"/>
              </w:rPr>
            </w:pPr>
          </w:p>
          <w:p w14:paraId="25431758" w14:textId="77777777" w:rsidR="00FB02F3" w:rsidRPr="00217F99" w:rsidRDefault="00FB02F3" w:rsidP="00FB71E7">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color w:val="000000"/>
                <w:sz w:val="20"/>
                <w:szCs w:val="20"/>
                <w:lang w:val="en-GB" w:eastAsia="en-GB"/>
              </w:rPr>
              <w:t>Evaluation Grid</w:t>
            </w:r>
          </w:p>
        </w:tc>
      </w:tr>
      <w:tr w:rsidR="00FB02F3" w:rsidRPr="00217F99" w14:paraId="471C43EB" w14:textId="77777777" w:rsidTr="00FB02F3">
        <w:tc>
          <w:tcPr>
            <w:tcW w:w="377" w:type="pct"/>
          </w:tcPr>
          <w:p w14:paraId="424EDA01"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660E2131" w14:textId="77777777" w:rsidR="00FB02F3" w:rsidRPr="00217F99" w:rsidRDefault="00FB02F3" w:rsidP="00FB71E7">
            <w:pPr>
              <w:tabs>
                <w:tab w:val="left" w:pos="72"/>
              </w:tabs>
              <w:ind w:left="72"/>
              <w:jc w:val="both"/>
              <w:rPr>
                <w:rFonts w:asciiTheme="minorHAnsi" w:hAnsiTheme="minorHAnsi" w:cstheme="minorHAnsi"/>
                <w:color w:val="000000"/>
                <w:sz w:val="20"/>
                <w:szCs w:val="20"/>
                <w:lang w:val="en-GB" w:eastAsia="en-GB"/>
              </w:rPr>
            </w:pPr>
          </w:p>
        </w:tc>
      </w:tr>
      <w:tr w:rsidR="00FB02F3" w:rsidRPr="00217F99" w14:paraId="1456CC66" w14:textId="77777777" w:rsidTr="00FB02F3">
        <w:tc>
          <w:tcPr>
            <w:tcW w:w="377" w:type="pct"/>
          </w:tcPr>
          <w:p w14:paraId="22667686" w14:textId="77777777" w:rsidR="00FB02F3" w:rsidRPr="00217F99" w:rsidRDefault="00FB02F3" w:rsidP="00FB71E7">
            <w:pPr>
              <w:rPr>
                <w:rFonts w:asciiTheme="minorHAnsi" w:hAnsiTheme="minorHAnsi" w:cstheme="minorHAnsi"/>
                <w:sz w:val="20"/>
                <w:szCs w:val="20"/>
                <w:lang w:val="en-GB"/>
              </w:rPr>
            </w:pPr>
          </w:p>
        </w:tc>
        <w:tc>
          <w:tcPr>
            <w:tcW w:w="4623" w:type="pct"/>
            <w:gridSpan w:val="2"/>
          </w:tcPr>
          <w:tbl>
            <w:tblPr>
              <w:tblStyle w:val="TableGrid"/>
              <w:tblW w:w="479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78"/>
              <w:gridCol w:w="1246"/>
              <w:gridCol w:w="1253"/>
            </w:tblGrid>
            <w:tr w:rsidR="00FB02F3" w:rsidRPr="00FB02F3" w14:paraId="0D9DCC44" w14:textId="77777777" w:rsidTr="00B762A4">
              <w:trPr>
                <w:tblHeader/>
              </w:trPr>
              <w:tc>
                <w:tcPr>
                  <w:tcW w:w="3472" w:type="pct"/>
                  <w:shd w:val="clear" w:color="auto" w:fill="000000" w:themeFill="text1"/>
                </w:tcPr>
                <w:p w14:paraId="4FDDB896" w14:textId="77777777" w:rsidR="00FB02F3" w:rsidRPr="00FB02F3" w:rsidRDefault="00FB02F3" w:rsidP="00FB71E7">
                  <w:pPr>
                    <w:tabs>
                      <w:tab w:val="left" w:pos="72"/>
                    </w:tabs>
                    <w:jc w:val="both"/>
                    <w:rPr>
                      <w:rFonts w:asciiTheme="minorHAnsi" w:hAnsiTheme="minorHAnsi" w:cstheme="minorHAnsi"/>
                      <w:b/>
                      <w:color w:val="FFFFFF" w:themeColor="background1"/>
                      <w:sz w:val="20"/>
                      <w:szCs w:val="20"/>
                      <w:lang w:val="en-GB" w:eastAsia="en-GB"/>
                    </w:rPr>
                  </w:pPr>
                  <w:r w:rsidRPr="00FB02F3">
                    <w:rPr>
                      <w:rFonts w:asciiTheme="minorHAnsi" w:hAnsiTheme="minorHAnsi" w:cstheme="minorHAnsi"/>
                      <w:b/>
                      <w:color w:val="FFFFFF" w:themeColor="background1"/>
                      <w:sz w:val="20"/>
                      <w:szCs w:val="20"/>
                      <w:lang w:val="en-GB" w:eastAsia="en-GB"/>
                    </w:rPr>
                    <w:t>Criteria/ Sub Criteria</w:t>
                  </w:r>
                </w:p>
              </w:tc>
              <w:tc>
                <w:tcPr>
                  <w:tcW w:w="762" w:type="pct"/>
                  <w:shd w:val="clear" w:color="auto" w:fill="000000" w:themeFill="text1"/>
                </w:tcPr>
                <w:p w14:paraId="07FF3E65" w14:textId="77777777" w:rsidR="00FB02F3" w:rsidRPr="00FB02F3" w:rsidRDefault="00FB02F3" w:rsidP="00FB71E7">
                  <w:pPr>
                    <w:tabs>
                      <w:tab w:val="left" w:pos="72"/>
                    </w:tabs>
                    <w:jc w:val="both"/>
                    <w:rPr>
                      <w:rFonts w:asciiTheme="minorHAnsi" w:hAnsiTheme="minorHAnsi" w:cstheme="minorHAnsi"/>
                      <w:b/>
                      <w:color w:val="FFFFFF" w:themeColor="background1"/>
                      <w:sz w:val="20"/>
                      <w:szCs w:val="20"/>
                      <w:lang w:val="en-GB" w:eastAsia="en-GB"/>
                    </w:rPr>
                  </w:pPr>
                  <w:r w:rsidRPr="00FB02F3">
                    <w:rPr>
                      <w:rFonts w:asciiTheme="minorHAnsi" w:hAnsiTheme="minorHAnsi" w:cstheme="minorHAnsi"/>
                      <w:b/>
                      <w:color w:val="FFFFFF" w:themeColor="background1"/>
                      <w:sz w:val="20"/>
                      <w:szCs w:val="20"/>
                      <w:lang w:val="en-GB" w:eastAsia="en-GB"/>
                    </w:rPr>
                    <w:t>Weighting (%)</w:t>
                  </w:r>
                </w:p>
              </w:tc>
              <w:tc>
                <w:tcPr>
                  <w:tcW w:w="766" w:type="pct"/>
                  <w:shd w:val="clear" w:color="auto" w:fill="000000" w:themeFill="text1"/>
                </w:tcPr>
                <w:p w14:paraId="66094B62" w14:textId="77777777" w:rsidR="00FB02F3" w:rsidRPr="00FB02F3" w:rsidRDefault="00FB02F3" w:rsidP="00FB71E7">
                  <w:pPr>
                    <w:tabs>
                      <w:tab w:val="left" w:pos="72"/>
                    </w:tabs>
                    <w:jc w:val="both"/>
                    <w:rPr>
                      <w:rFonts w:asciiTheme="minorHAnsi" w:hAnsiTheme="minorHAnsi" w:cstheme="minorHAnsi"/>
                      <w:b/>
                      <w:color w:val="FFFFFF" w:themeColor="background1"/>
                      <w:sz w:val="20"/>
                      <w:szCs w:val="20"/>
                      <w:lang w:val="en-GB" w:eastAsia="en-GB"/>
                    </w:rPr>
                  </w:pPr>
                  <w:r w:rsidRPr="00FB02F3">
                    <w:rPr>
                      <w:rFonts w:asciiTheme="minorHAnsi" w:hAnsiTheme="minorHAnsi" w:cstheme="minorHAnsi"/>
                      <w:b/>
                      <w:color w:val="FFFFFF" w:themeColor="background1"/>
                      <w:sz w:val="20"/>
                      <w:szCs w:val="20"/>
                      <w:lang w:val="en-GB" w:eastAsia="en-GB"/>
                    </w:rPr>
                    <w:t>Threshold (%) *</w:t>
                  </w:r>
                </w:p>
              </w:tc>
            </w:tr>
            <w:tr w:rsidR="00FB02F3" w:rsidRPr="00FB02F3" w14:paraId="6A7551C5" w14:textId="77777777" w:rsidTr="00FB02F3">
              <w:tc>
                <w:tcPr>
                  <w:tcW w:w="3472" w:type="pct"/>
                  <w:shd w:val="clear" w:color="auto" w:fill="D9D9D9" w:themeFill="background1" w:themeFillShade="D9"/>
                </w:tcPr>
                <w:p w14:paraId="79B20220" w14:textId="77777777" w:rsidR="00FB02F3" w:rsidRPr="00FB02F3" w:rsidRDefault="00FB02F3" w:rsidP="008C58CD">
                  <w:pPr>
                    <w:pStyle w:val="m-9139987396648488266m6196398918564363607tableparagraph"/>
                    <w:spacing w:line="222" w:lineRule="atLeast"/>
                    <w:jc w:val="both"/>
                    <w:rPr>
                      <w:rFonts w:asciiTheme="minorHAnsi" w:hAnsiTheme="minorHAnsi" w:cstheme="minorHAnsi"/>
                      <w:color w:val="222222"/>
                      <w:sz w:val="20"/>
                      <w:szCs w:val="20"/>
                      <w:lang w:eastAsia="en-US"/>
                    </w:rPr>
                  </w:pPr>
                  <w:r w:rsidRPr="00FB02F3">
                    <w:rPr>
                      <w:rFonts w:asciiTheme="minorHAnsi" w:hAnsiTheme="minorHAnsi" w:cstheme="minorHAnsi"/>
                      <w:color w:val="000000"/>
                      <w:sz w:val="20"/>
                      <w:szCs w:val="20"/>
                    </w:rPr>
                    <w:t>Rationale</w:t>
                  </w:r>
                </w:p>
              </w:tc>
              <w:tc>
                <w:tcPr>
                  <w:tcW w:w="762" w:type="pct"/>
                  <w:shd w:val="clear" w:color="auto" w:fill="D9D9D9" w:themeFill="background1" w:themeFillShade="D9"/>
                  <w:vAlign w:val="center"/>
                </w:tcPr>
                <w:p w14:paraId="3D087305" w14:textId="77777777" w:rsidR="00FB02F3" w:rsidRPr="00FB02F3" w:rsidRDefault="00FB02F3" w:rsidP="00FB71E7">
                  <w:pPr>
                    <w:tabs>
                      <w:tab w:val="left" w:pos="72"/>
                    </w:tabs>
                    <w:jc w:val="center"/>
                    <w:rPr>
                      <w:rFonts w:asciiTheme="minorHAnsi" w:hAnsiTheme="minorHAnsi" w:cstheme="minorHAnsi"/>
                      <w:color w:val="000000"/>
                      <w:sz w:val="20"/>
                      <w:szCs w:val="20"/>
                      <w:lang w:val="en-GB" w:eastAsia="en-GB"/>
                    </w:rPr>
                  </w:pPr>
                </w:p>
              </w:tc>
              <w:tc>
                <w:tcPr>
                  <w:tcW w:w="766" w:type="pct"/>
                  <w:shd w:val="clear" w:color="auto" w:fill="D9D9D9" w:themeFill="background1" w:themeFillShade="D9"/>
                  <w:vAlign w:val="center"/>
                </w:tcPr>
                <w:p w14:paraId="08316827" w14:textId="77777777" w:rsidR="00FB02F3" w:rsidRPr="00FB02F3" w:rsidRDefault="00FB02F3" w:rsidP="00FB71E7">
                  <w:pPr>
                    <w:tabs>
                      <w:tab w:val="left" w:pos="72"/>
                    </w:tabs>
                    <w:jc w:val="center"/>
                    <w:rPr>
                      <w:rFonts w:asciiTheme="minorHAnsi" w:hAnsiTheme="minorHAnsi" w:cstheme="minorHAnsi"/>
                      <w:color w:val="000000"/>
                      <w:sz w:val="20"/>
                      <w:szCs w:val="20"/>
                      <w:lang w:val="en-GB" w:eastAsia="en-GB"/>
                    </w:rPr>
                  </w:pPr>
                </w:p>
              </w:tc>
            </w:tr>
            <w:tr w:rsidR="00FB02F3" w:rsidRPr="00FB02F3" w14:paraId="154AC6A8" w14:textId="77777777" w:rsidTr="00FB02F3">
              <w:tc>
                <w:tcPr>
                  <w:tcW w:w="3472" w:type="pct"/>
                </w:tcPr>
                <w:p w14:paraId="31CED5D9" w14:textId="77777777" w:rsidR="00B762A4" w:rsidRPr="00B762A4" w:rsidRDefault="00B762A4" w:rsidP="00B762A4">
                  <w:pPr>
                    <w:pStyle w:val="m-9139987396648488266m6196398918564363607tableparagraph"/>
                    <w:spacing w:line="222" w:lineRule="atLeast"/>
                    <w:jc w:val="both"/>
                    <w:rPr>
                      <w:rFonts w:asciiTheme="minorHAnsi" w:hAnsiTheme="minorHAnsi" w:cstheme="minorHAnsi"/>
                      <w:color w:val="222222"/>
                      <w:sz w:val="20"/>
                      <w:szCs w:val="20"/>
                      <w:lang w:eastAsia="en-US"/>
                    </w:rPr>
                  </w:pPr>
                  <w:bookmarkStart w:id="40" w:name="_Hlk10493496"/>
                  <w:r w:rsidRPr="00B762A4">
                    <w:rPr>
                      <w:rFonts w:asciiTheme="minorHAnsi" w:hAnsiTheme="minorHAnsi" w:cstheme="minorHAnsi"/>
                      <w:color w:val="222222"/>
                      <w:sz w:val="20"/>
                      <w:szCs w:val="20"/>
                      <w:lang w:eastAsia="en-US"/>
                    </w:rPr>
                    <w:t>Criterion A</w:t>
                  </w:r>
                  <w:r w:rsidR="00620458">
                    <w:rPr>
                      <w:rFonts w:asciiTheme="minorHAnsi" w:hAnsiTheme="minorHAnsi" w:cstheme="minorHAnsi"/>
                      <w:color w:val="222222"/>
                      <w:sz w:val="20"/>
                      <w:szCs w:val="20"/>
                      <w:lang w:eastAsia="en-US"/>
                    </w:rPr>
                    <w:t>*</w:t>
                  </w:r>
                </w:p>
                <w:p w14:paraId="66EEB328" w14:textId="77777777" w:rsidR="00B762A4" w:rsidRPr="00B762A4" w:rsidRDefault="00B762A4" w:rsidP="00B762A4">
                  <w:pPr>
                    <w:pStyle w:val="m-9139987396648488266m6196398918564363607tableparagraph"/>
                    <w:spacing w:line="222" w:lineRule="atLeast"/>
                    <w:jc w:val="both"/>
                    <w:rPr>
                      <w:rFonts w:asciiTheme="minorHAnsi" w:hAnsiTheme="minorHAnsi" w:cstheme="minorHAnsi"/>
                      <w:color w:val="222222"/>
                      <w:sz w:val="20"/>
                      <w:szCs w:val="20"/>
                      <w:lang w:eastAsia="en-US"/>
                    </w:rPr>
                  </w:pPr>
                  <w:r w:rsidRPr="00B762A4">
                    <w:rPr>
                      <w:rFonts w:asciiTheme="minorHAnsi" w:hAnsiTheme="minorHAnsi" w:cstheme="minorHAnsi"/>
                      <w:color w:val="222222"/>
                      <w:sz w:val="20"/>
                      <w:szCs w:val="20"/>
                      <w:lang w:eastAsia="en-US"/>
                    </w:rPr>
                    <w:t xml:space="preserve">Bidder/s should submit a writeup* demonstrating an understanding of the terms of tender rationale in particular of its objectives and expected results (refer in particular to article 2 of the </w:t>
                  </w:r>
                  <w:proofErr w:type="spellStart"/>
                  <w:r w:rsidRPr="00B762A4">
                    <w:rPr>
                      <w:rFonts w:asciiTheme="minorHAnsi" w:hAnsiTheme="minorHAnsi" w:cstheme="minorHAnsi"/>
                      <w:color w:val="222222"/>
                      <w:sz w:val="20"/>
                      <w:szCs w:val="20"/>
                      <w:lang w:eastAsia="en-US"/>
                    </w:rPr>
                    <w:t>ToR</w:t>
                  </w:r>
                  <w:proofErr w:type="spellEnd"/>
                  <w:r w:rsidRPr="00B762A4">
                    <w:rPr>
                      <w:rFonts w:asciiTheme="minorHAnsi" w:hAnsiTheme="minorHAnsi" w:cstheme="minorHAnsi"/>
                      <w:color w:val="222222"/>
                      <w:sz w:val="20"/>
                      <w:szCs w:val="20"/>
                      <w:lang w:eastAsia="en-US"/>
                    </w:rPr>
                    <w:t xml:space="preserve">). </w:t>
                  </w:r>
                </w:p>
                <w:p w14:paraId="6E5BF0C0" w14:textId="77777777" w:rsidR="00FB02F3" w:rsidRPr="00FB02F3" w:rsidRDefault="00B762A4" w:rsidP="00B762A4">
                  <w:pPr>
                    <w:pStyle w:val="m-9139987396648488266m6196398918564363607tableparagraph"/>
                    <w:spacing w:before="10" w:beforeAutospacing="0" w:line="276" w:lineRule="auto"/>
                    <w:jc w:val="both"/>
                    <w:rPr>
                      <w:rFonts w:asciiTheme="minorHAnsi" w:hAnsiTheme="minorHAnsi" w:cstheme="minorHAnsi"/>
                      <w:color w:val="222222"/>
                      <w:sz w:val="20"/>
                      <w:szCs w:val="20"/>
                      <w:lang w:eastAsia="en-US"/>
                    </w:rPr>
                  </w:pPr>
                  <w:r w:rsidRPr="00B762A4">
                    <w:rPr>
                      <w:rFonts w:asciiTheme="minorHAnsi" w:hAnsiTheme="minorHAnsi" w:cstheme="minorHAnsi"/>
                      <w:color w:val="222222"/>
                      <w:sz w:val="20"/>
                      <w:szCs w:val="20"/>
                      <w:lang w:eastAsia="en-US"/>
                    </w:rPr>
                    <w:t>Bidders’ submission will be evaluated in terms of ability to sum up tender rationale, objective and results in a clear, concise manner.</w:t>
                  </w:r>
                </w:p>
              </w:tc>
              <w:tc>
                <w:tcPr>
                  <w:tcW w:w="762" w:type="pct"/>
                  <w:vAlign w:val="center"/>
                </w:tcPr>
                <w:p w14:paraId="582FF32E"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4291083F"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p w14:paraId="50F63F3D"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11E4E5A6"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r>
            <w:tr w:rsidR="00FB02F3" w:rsidRPr="00FB02F3" w14:paraId="53E80B70" w14:textId="77777777" w:rsidTr="00FB02F3">
              <w:tc>
                <w:tcPr>
                  <w:tcW w:w="3472" w:type="pct"/>
                </w:tcPr>
                <w:p w14:paraId="70B3DB18" w14:textId="77777777" w:rsidR="00B762A4" w:rsidRPr="00B762A4" w:rsidRDefault="00B762A4" w:rsidP="00B762A4">
                  <w:pPr>
                    <w:tabs>
                      <w:tab w:val="left" w:pos="72"/>
                    </w:tabs>
                    <w:jc w:val="both"/>
                    <w:rPr>
                      <w:rFonts w:asciiTheme="minorHAnsi" w:hAnsiTheme="minorHAnsi" w:cstheme="minorHAnsi"/>
                      <w:color w:val="222222"/>
                      <w:sz w:val="20"/>
                      <w:szCs w:val="20"/>
                    </w:rPr>
                  </w:pPr>
                  <w:r w:rsidRPr="00B762A4">
                    <w:rPr>
                      <w:rFonts w:asciiTheme="minorHAnsi" w:hAnsiTheme="minorHAnsi" w:cstheme="minorHAnsi"/>
                      <w:color w:val="222222"/>
                      <w:sz w:val="20"/>
                      <w:szCs w:val="20"/>
                    </w:rPr>
                    <w:t>Criterion B</w:t>
                  </w:r>
                  <w:r w:rsidR="00620458">
                    <w:rPr>
                      <w:rFonts w:asciiTheme="minorHAnsi" w:hAnsiTheme="minorHAnsi" w:cstheme="minorHAnsi"/>
                      <w:color w:val="222222"/>
                      <w:sz w:val="20"/>
                      <w:szCs w:val="20"/>
                    </w:rPr>
                    <w:t>*</w:t>
                  </w:r>
                </w:p>
                <w:p w14:paraId="3EE90D2C" w14:textId="77777777" w:rsidR="00B762A4" w:rsidRPr="00B762A4" w:rsidRDefault="00B762A4" w:rsidP="00B762A4">
                  <w:pPr>
                    <w:tabs>
                      <w:tab w:val="left" w:pos="72"/>
                    </w:tabs>
                    <w:jc w:val="both"/>
                    <w:rPr>
                      <w:rFonts w:asciiTheme="minorHAnsi" w:hAnsiTheme="minorHAnsi" w:cstheme="minorHAnsi"/>
                      <w:color w:val="222222"/>
                      <w:sz w:val="20"/>
                      <w:szCs w:val="20"/>
                    </w:rPr>
                  </w:pPr>
                </w:p>
                <w:p w14:paraId="0DAB28BB" w14:textId="77777777" w:rsidR="00B762A4" w:rsidRPr="00B762A4" w:rsidRDefault="00B762A4" w:rsidP="00B762A4">
                  <w:pPr>
                    <w:tabs>
                      <w:tab w:val="left" w:pos="72"/>
                    </w:tabs>
                    <w:jc w:val="both"/>
                    <w:rPr>
                      <w:rFonts w:asciiTheme="minorHAnsi" w:hAnsiTheme="minorHAnsi" w:cstheme="minorHAnsi"/>
                      <w:color w:val="222222"/>
                      <w:sz w:val="20"/>
                      <w:szCs w:val="20"/>
                    </w:rPr>
                  </w:pPr>
                  <w:r w:rsidRPr="00B762A4">
                    <w:rPr>
                      <w:rFonts w:asciiTheme="minorHAnsi" w:hAnsiTheme="minorHAnsi" w:cstheme="minorHAnsi"/>
                      <w:color w:val="222222"/>
                      <w:sz w:val="20"/>
                      <w:szCs w:val="20"/>
                    </w:rPr>
                    <w:t xml:space="preserve">Bidder/s should submit a writeup* demonstrating own assessment of Risks of the Project and possible ways to mitigate these (refer in particular to article 3 of the </w:t>
                  </w:r>
                  <w:proofErr w:type="spellStart"/>
                  <w:r w:rsidRPr="00B762A4">
                    <w:rPr>
                      <w:rFonts w:asciiTheme="minorHAnsi" w:hAnsiTheme="minorHAnsi" w:cstheme="minorHAnsi"/>
                      <w:color w:val="222222"/>
                      <w:sz w:val="20"/>
                      <w:szCs w:val="20"/>
                    </w:rPr>
                    <w:t>ToR</w:t>
                  </w:r>
                  <w:proofErr w:type="spellEnd"/>
                  <w:r w:rsidRPr="00B762A4">
                    <w:rPr>
                      <w:rFonts w:asciiTheme="minorHAnsi" w:hAnsiTheme="minorHAnsi" w:cstheme="minorHAnsi"/>
                      <w:color w:val="222222"/>
                      <w:sz w:val="20"/>
                      <w:szCs w:val="20"/>
                    </w:rPr>
                    <w:t xml:space="preserve">). </w:t>
                  </w:r>
                </w:p>
                <w:p w14:paraId="7A4635F1" w14:textId="77777777" w:rsidR="00B762A4" w:rsidRPr="00B762A4" w:rsidRDefault="00B762A4" w:rsidP="00B762A4">
                  <w:pPr>
                    <w:tabs>
                      <w:tab w:val="left" w:pos="72"/>
                    </w:tabs>
                    <w:jc w:val="both"/>
                    <w:rPr>
                      <w:rFonts w:asciiTheme="minorHAnsi" w:hAnsiTheme="minorHAnsi" w:cstheme="minorHAnsi"/>
                      <w:color w:val="222222"/>
                      <w:sz w:val="20"/>
                      <w:szCs w:val="20"/>
                    </w:rPr>
                  </w:pPr>
                </w:p>
                <w:p w14:paraId="72905E9A" w14:textId="77777777" w:rsidR="00FB02F3" w:rsidRPr="00FB02F3" w:rsidRDefault="00B762A4" w:rsidP="00B762A4">
                  <w:pPr>
                    <w:tabs>
                      <w:tab w:val="left" w:pos="72"/>
                    </w:tabs>
                    <w:jc w:val="both"/>
                    <w:rPr>
                      <w:rFonts w:asciiTheme="minorHAnsi" w:hAnsiTheme="minorHAnsi" w:cstheme="minorHAnsi"/>
                      <w:color w:val="000000"/>
                      <w:sz w:val="20"/>
                      <w:szCs w:val="20"/>
                      <w:lang w:val="en-GB" w:eastAsia="en-GB"/>
                    </w:rPr>
                  </w:pPr>
                  <w:r w:rsidRPr="00B762A4">
                    <w:rPr>
                      <w:rFonts w:asciiTheme="minorHAnsi" w:hAnsiTheme="minorHAnsi" w:cstheme="minorHAnsi"/>
                      <w:color w:val="222222"/>
                      <w:sz w:val="20"/>
                      <w:szCs w:val="20"/>
                    </w:rPr>
                    <w:t xml:space="preserve">Bidders’ submission will be evaluated in terms of whether risks and mitigating factors are relevant or not, as well as by considering exhaustiveness of risks considered and coherence of risk mitigation strategy.  </w:t>
                  </w:r>
                </w:p>
              </w:tc>
              <w:tc>
                <w:tcPr>
                  <w:tcW w:w="762" w:type="pct"/>
                  <w:vAlign w:val="center"/>
                </w:tcPr>
                <w:p w14:paraId="278A241F"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79987B92"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p w14:paraId="69C986B9"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73425C9E"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r>
            <w:tr w:rsidR="00FB02F3" w:rsidRPr="00FB02F3" w14:paraId="022DB7BE" w14:textId="77777777" w:rsidTr="00FB02F3">
              <w:tc>
                <w:tcPr>
                  <w:tcW w:w="3472" w:type="pct"/>
                </w:tcPr>
                <w:p w14:paraId="080BB337" w14:textId="77777777" w:rsidR="00B762A4" w:rsidRPr="00B762A4" w:rsidRDefault="00B762A4" w:rsidP="00B762A4">
                  <w:pPr>
                    <w:tabs>
                      <w:tab w:val="left" w:pos="72"/>
                    </w:tabs>
                    <w:jc w:val="both"/>
                    <w:rPr>
                      <w:rFonts w:asciiTheme="minorHAnsi" w:hAnsiTheme="minorHAnsi" w:cstheme="minorHAnsi"/>
                      <w:color w:val="222222"/>
                      <w:sz w:val="20"/>
                      <w:szCs w:val="20"/>
                    </w:rPr>
                  </w:pPr>
                  <w:r w:rsidRPr="00B762A4">
                    <w:rPr>
                      <w:rFonts w:asciiTheme="minorHAnsi" w:hAnsiTheme="minorHAnsi" w:cstheme="minorHAnsi"/>
                      <w:color w:val="222222"/>
                      <w:sz w:val="20"/>
                      <w:szCs w:val="20"/>
                    </w:rPr>
                    <w:t>Criterion C</w:t>
                  </w:r>
                  <w:r w:rsidR="00620458">
                    <w:rPr>
                      <w:rFonts w:asciiTheme="minorHAnsi" w:hAnsiTheme="minorHAnsi" w:cstheme="minorHAnsi"/>
                      <w:color w:val="222222"/>
                      <w:sz w:val="20"/>
                      <w:szCs w:val="20"/>
                    </w:rPr>
                    <w:t>*</w:t>
                  </w:r>
                </w:p>
                <w:p w14:paraId="43E6EB32" w14:textId="77777777" w:rsidR="00B762A4" w:rsidRPr="00B762A4" w:rsidRDefault="00B762A4" w:rsidP="00B762A4">
                  <w:pPr>
                    <w:tabs>
                      <w:tab w:val="left" w:pos="72"/>
                    </w:tabs>
                    <w:jc w:val="both"/>
                    <w:rPr>
                      <w:rFonts w:asciiTheme="minorHAnsi" w:hAnsiTheme="minorHAnsi" w:cstheme="minorHAnsi"/>
                      <w:color w:val="222222"/>
                      <w:sz w:val="20"/>
                      <w:szCs w:val="20"/>
                    </w:rPr>
                  </w:pPr>
                </w:p>
                <w:p w14:paraId="0CD9A912" w14:textId="77777777" w:rsidR="00B762A4" w:rsidRPr="00B762A4" w:rsidRDefault="00B762A4" w:rsidP="00B762A4">
                  <w:pPr>
                    <w:tabs>
                      <w:tab w:val="left" w:pos="72"/>
                    </w:tabs>
                    <w:jc w:val="both"/>
                    <w:rPr>
                      <w:rFonts w:asciiTheme="minorHAnsi" w:hAnsiTheme="minorHAnsi" w:cstheme="minorHAnsi"/>
                      <w:color w:val="222222"/>
                      <w:sz w:val="20"/>
                      <w:szCs w:val="20"/>
                    </w:rPr>
                  </w:pPr>
                  <w:r w:rsidRPr="00B762A4">
                    <w:rPr>
                      <w:rFonts w:asciiTheme="minorHAnsi" w:hAnsiTheme="minorHAnsi" w:cstheme="minorHAnsi"/>
                      <w:color w:val="222222"/>
                      <w:sz w:val="20"/>
                      <w:szCs w:val="20"/>
                    </w:rPr>
                    <w:t xml:space="preserve">Bidder/s should submit a writeup* providing assessment of own Strengths, and Weaknesses with regards to the tender implementation as well as how one intends to mitigate own weaknesses (refer in particular to article 3 of the </w:t>
                  </w:r>
                  <w:proofErr w:type="spellStart"/>
                  <w:r w:rsidRPr="00B762A4">
                    <w:rPr>
                      <w:rFonts w:asciiTheme="minorHAnsi" w:hAnsiTheme="minorHAnsi" w:cstheme="minorHAnsi"/>
                      <w:color w:val="222222"/>
                      <w:sz w:val="20"/>
                      <w:szCs w:val="20"/>
                    </w:rPr>
                    <w:t>ToR</w:t>
                  </w:r>
                  <w:proofErr w:type="spellEnd"/>
                  <w:r w:rsidRPr="00B762A4">
                    <w:rPr>
                      <w:rFonts w:asciiTheme="minorHAnsi" w:hAnsiTheme="minorHAnsi" w:cstheme="minorHAnsi"/>
                      <w:color w:val="222222"/>
                      <w:sz w:val="20"/>
                      <w:szCs w:val="20"/>
                    </w:rPr>
                    <w:t xml:space="preserve">). </w:t>
                  </w:r>
                </w:p>
                <w:p w14:paraId="1537CB18" w14:textId="77777777" w:rsidR="00B762A4" w:rsidRPr="00B762A4" w:rsidRDefault="00B762A4" w:rsidP="00B762A4">
                  <w:pPr>
                    <w:tabs>
                      <w:tab w:val="left" w:pos="72"/>
                    </w:tabs>
                    <w:jc w:val="both"/>
                    <w:rPr>
                      <w:rFonts w:asciiTheme="minorHAnsi" w:hAnsiTheme="minorHAnsi" w:cstheme="minorHAnsi"/>
                      <w:color w:val="222222"/>
                      <w:sz w:val="20"/>
                      <w:szCs w:val="20"/>
                    </w:rPr>
                  </w:pPr>
                </w:p>
                <w:p w14:paraId="18770A00" w14:textId="77777777" w:rsidR="00FB02F3" w:rsidRDefault="00B762A4" w:rsidP="00B762A4">
                  <w:pPr>
                    <w:tabs>
                      <w:tab w:val="left" w:pos="72"/>
                    </w:tabs>
                    <w:jc w:val="both"/>
                    <w:rPr>
                      <w:rFonts w:asciiTheme="minorHAnsi" w:hAnsiTheme="minorHAnsi" w:cstheme="minorHAnsi"/>
                      <w:color w:val="222222"/>
                      <w:sz w:val="20"/>
                      <w:szCs w:val="20"/>
                    </w:rPr>
                  </w:pPr>
                  <w:r w:rsidRPr="00B762A4">
                    <w:rPr>
                      <w:rFonts w:asciiTheme="minorHAnsi" w:hAnsiTheme="minorHAnsi" w:cstheme="minorHAnsi"/>
                      <w:color w:val="222222"/>
                      <w:sz w:val="20"/>
                      <w:szCs w:val="20"/>
                    </w:rPr>
                    <w:t>Bidders’ submission will be evaluated in terms of whether Strengths and Weaknesses are relevant, and coherence of weakness mitigation strategy.</w:t>
                  </w:r>
                </w:p>
                <w:p w14:paraId="29C750E8" w14:textId="77777777" w:rsidR="00B762A4" w:rsidRDefault="00B762A4" w:rsidP="00B762A4">
                  <w:pPr>
                    <w:tabs>
                      <w:tab w:val="left" w:pos="72"/>
                    </w:tabs>
                    <w:jc w:val="both"/>
                    <w:rPr>
                      <w:rFonts w:asciiTheme="minorHAnsi" w:hAnsiTheme="minorHAnsi" w:cstheme="minorHAnsi"/>
                      <w:color w:val="222222"/>
                      <w:sz w:val="20"/>
                      <w:szCs w:val="20"/>
                    </w:rPr>
                  </w:pPr>
                </w:p>
                <w:p w14:paraId="5E77A2E1" w14:textId="77777777" w:rsidR="00B762A4" w:rsidRPr="00FB02F3" w:rsidRDefault="00B762A4" w:rsidP="00B762A4">
                  <w:pPr>
                    <w:tabs>
                      <w:tab w:val="left" w:pos="72"/>
                    </w:tabs>
                    <w:jc w:val="both"/>
                    <w:rPr>
                      <w:rFonts w:asciiTheme="minorHAnsi" w:hAnsiTheme="minorHAnsi" w:cstheme="minorHAnsi"/>
                      <w:color w:val="222222"/>
                      <w:sz w:val="20"/>
                      <w:szCs w:val="20"/>
                    </w:rPr>
                  </w:pPr>
                </w:p>
              </w:tc>
              <w:tc>
                <w:tcPr>
                  <w:tcW w:w="762" w:type="pct"/>
                  <w:vAlign w:val="center"/>
                </w:tcPr>
                <w:p w14:paraId="2EB08055"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5</w:t>
                  </w:r>
                </w:p>
                <w:p w14:paraId="44381A9D"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p w14:paraId="3761DBCB"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4039BDA8"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r>
            <w:bookmarkEnd w:id="40"/>
            <w:tr w:rsidR="00FB02F3" w:rsidRPr="00FB02F3" w14:paraId="582E6ACC" w14:textId="77777777" w:rsidTr="00FB02F3">
              <w:tc>
                <w:tcPr>
                  <w:tcW w:w="3472" w:type="pct"/>
                  <w:shd w:val="clear" w:color="auto" w:fill="D9D9D9" w:themeFill="background1" w:themeFillShade="D9"/>
                </w:tcPr>
                <w:p w14:paraId="2EEEA21B" w14:textId="77777777" w:rsidR="00FB02F3" w:rsidRPr="00FB02F3" w:rsidRDefault="00FB02F3" w:rsidP="00082C20">
                  <w:pPr>
                    <w:rPr>
                      <w:rFonts w:asciiTheme="minorHAnsi" w:hAnsiTheme="minorHAnsi" w:cstheme="minorHAnsi"/>
                      <w:color w:val="000000"/>
                      <w:sz w:val="20"/>
                      <w:szCs w:val="20"/>
                    </w:rPr>
                  </w:pPr>
                  <w:r w:rsidRPr="00FB02F3">
                    <w:rPr>
                      <w:rFonts w:asciiTheme="minorHAnsi" w:hAnsiTheme="minorHAnsi" w:cstheme="minorHAnsi"/>
                      <w:color w:val="000000"/>
                      <w:sz w:val="20"/>
                      <w:szCs w:val="20"/>
                    </w:rPr>
                    <w:lastRenderedPageBreak/>
                    <w:t>Strategy</w:t>
                  </w:r>
                </w:p>
              </w:tc>
              <w:tc>
                <w:tcPr>
                  <w:tcW w:w="762" w:type="pct"/>
                  <w:shd w:val="clear" w:color="auto" w:fill="D9D9D9" w:themeFill="background1" w:themeFillShade="D9"/>
                  <w:vAlign w:val="center"/>
                </w:tcPr>
                <w:p w14:paraId="13CDB47D"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c>
                <w:tcPr>
                  <w:tcW w:w="766" w:type="pct"/>
                  <w:shd w:val="clear" w:color="auto" w:fill="D9D9D9" w:themeFill="background1" w:themeFillShade="D9"/>
                  <w:vAlign w:val="center"/>
                </w:tcPr>
                <w:p w14:paraId="5591DF40"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r>
            <w:tr w:rsidR="00FB02F3" w:rsidRPr="00FB02F3" w14:paraId="04F08617" w14:textId="77777777" w:rsidTr="00FB02F3">
              <w:tc>
                <w:tcPr>
                  <w:tcW w:w="3472" w:type="pct"/>
                </w:tcPr>
                <w:p w14:paraId="07C3F811" w14:textId="77777777" w:rsidR="00B762A4" w:rsidRPr="00B762A4" w:rsidRDefault="00B762A4" w:rsidP="00B762A4">
                  <w:pPr>
                    <w:rPr>
                      <w:rFonts w:asciiTheme="minorHAnsi" w:hAnsiTheme="minorHAnsi" w:cstheme="minorHAnsi"/>
                      <w:color w:val="000000"/>
                      <w:sz w:val="20"/>
                      <w:szCs w:val="20"/>
                    </w:rPr>
                  </w:pPr>
                  <w:bookmarkStart w:id="41" w:name="_Hlk10493549"/>
                  <w:r>
                    <w:rPr>
                      <w:rFonts w:asciiTheme="minorHAnsi" w:hAnsiTheme="minorHAnsi" w:cstheme="minorHAnsi"/>
                      <w:color w:val="000000"/>
                      <w:sz w:val="20"/>
                      <w:szCs w:val="20"/>
                    </w:rPr>
                    <w:t>Criterion D</w:t>
                  </w:r>
                  <w:r w:rsidR="00620458">
                    <w:rPr>
                      <w:rFonts w:asciiTheme="minorHAnsi" w:hAnsiTheme="minorHAnsi" w:cstheme="minorHAnsi"/>
                      <w:color w:val="000000"/>
                      <w:sz w:val="20"/>
                      <w:szCs w:val="20"/>
                    </w:rPr>
                    <w:t>*</w:t>
                  </w:r>
                </w:p>
                <w:p w14:paraId="0410637F" w14:textId="77777777" w:rsidR="00B762A4" w:rsidRPr="00B762A4" w:rsidRDefault="00B762A4" w:rsidP="00B762A4">
                  <w:pPr>
                    <w:rPr>
                      <w:rFonts w:asciiTheme="minorHAnsi" w:hAnsiTheme="minorHAnsi" w:cstheme="minorHAnsi"/>
                      <w:color w:val="000000"/>
                      <w:sz w:val="20"/>
                      <w:szCs w:val="20"/>
                    </w:rPr>
                  </w:pPr>
                  <w:r w:rsidRPr="00B762A4">
                    <w:rPr>
                      <w:rFonts w:asciiTheme="minorHAnsi" w:hAnsiTheme="minorHAnsi" w:cstheme="minorHAnsi"/>
                      <w:color w:val="000000"/>
                      <w:sz w:val="20"/>
                      <w:szCs w:val="20"/>
                    </w:rPr>
                    <w:t xml:space="preserve"> </w:t>
                  </w:r>
                </w:p>
                <w:p w14:paraId="03C59EE9" w14:textId="77777777" w:rsidR="00B762A4" w:rsidRDefault="00B762A4" w:rsidP="00B762A4">
                  <w:pPr>
                    <w:rPr>
                      <w:rFonts w:asciiTheme="minorHAnsi" w:hAnsiTheme="minorHAnsi" w:cstheme="minorHAnsi"/>
                      <w:color w:val="000000"/>
                      <w:sz w:val="20"/>
                      <w:szCs w:val="20"/>
                    </w:rPr>
                  </w:pPr>
                  <w:r w:rsidRPr="00B762A4">
                    <w:rPr>
                      <w:rFonts w:asciiTheme="minorHAnsi" w:hAnsiTheme="minorHAnsi" w:cstheme="minorHAnsi"/>
                      <w:color w:val="000000"/>
                      <w:sz w:val="20"/>
                      <w:szCs w:val="20"/>
                    </w:rPr>
                    <w:t>Bidder/s should submit a writeup* providing a detailed description of the approach proposed one/they intend to adopt for the undertaking of the tasks as per Section 4, Terms of Reference, article 4.2 (Specific Activities) The narrative should cover at least the following points (Weighting per sub-criterion in parenthesis) (mandatory):</w:t>
                  </w:r>
                </w:p>
                <w:p w14:paraId="4F6E04B8" w14:textId="77777777" w:rsidR="00B762A4" w:rsidRPr="00B762A4" w:rsidRDefault="00B762A4" w:rsidP="00B762A4">
                  <w:pPr>
                    <w:rPr>
                      <w:rFonts w:asciiTheme="minorHAnsi" w:hAnsiTheme="minorHAnsi" w:cstheme="minorHAnsi"/>
                      <w:color w:val="000000"/>
                      <w:sz w:val="20"/>
                      <w:szCs w:val="20"/>
                    </w:rPr>
                  </w:pPr>
                </w:p>
                <w:p w14:paraId="4AB7E9E6" w14:textId="77777777" w:rsidR="00B762A4" w:rsidRPr="00B762A4" w:rsidRDefault="00B762A4" w:rsidP="00B762A4">
                  <w:pPr>
                    <w:pStyle w:val="ListParagraph"/>
                    <w:numPr>
                      <w:ilvl w:val="0"/>
                      <w:numId w:val="35"/>
                    </w:numPr>
                    <w:rPr>
                      <w:rFonts w:asciiTheme="minorHAnsi" w:hAnsiTheme="minorHAnsi" w:cstheme="minorHAnsi"/>
                      <w:color w:val="000000"/>
                      <w:sz w:val="20"/>
                      <w:szCs w:val="20"/>
                    </w:rPr>
                  </w:pPr>
                  <w:r w:rsidRPr="00B762A4">
                    <w:rPr>
                      <w:rFonts w:asciiTheme="minorHAnsi" w:hAnsiTheme="minorHAnsi" w:cstheme="minorHAnsi"/>
                      <w:color w:val="000000"/>
                      <w:sz w:val="20"/>
                      <w:szCs w:val="20"/>
                    </w:rPr>
                    <w:t>Approach to be adopted in particular with regards to the drafting of the Technical Specifications. (5 marks)</w:t>
                  </w:r>
                </w:p>
                <w:p w14:paraId="0C94FB58" w14:textId="77777777" w:rsidR="00B762A4" w:rsidRPr="00B762A4" w:rsidRDefault="00B762A4" w:rsidP="00B762A4">
                  <w:pPr>
                    <w:pStyle w:val="ListParagraph"/>
                    <w:numPr>
                      <w:ilvl w:val="0"/>
                      <w:numId w:val="35"/>
                    </w:numPr>
                    <w:rPr>
                      <w:rFonts w:asciiTheme="minorHAnsi" w:hAnsiTheme="minorHAnsi" w:cstheme="minorHAnsi"/>
                      <w:color w:val="000000"/>
                      <w:sz w:val="20"/>
                      <w:szCs w:val="20"/>
                    </w:rPr>
                  </w:pPr>
                  <w:r w:rsidRPr="00B762A4">
                    <w:rPr>
                      <w:rFonts w:asciiTheme="minorHAnsi" w:hAnsiTheme="minorHAnsi" w:cstheme="minorHAnsi"/>
                      <w:color w:val="000000"/>
                      <w:sz w:val="20"/>
                      <w:szCs w:val="20"/>
                    </w:rPr>
                    <w:t>Approach to be adopted to ensure adequate supervision of works, particularly keeping in view that there will be an external Site Manager on site. (5 marks)</w:t>
                  </w:r>
                </w:p>
                <w:p w14:paraId="4A7B09D4" w14:textId="77777777" w:rsidR="00FB02F3" w:rsidRPr="00FB02F3" w:rsidRDefault="00B762A4" w:rsidP="00B762A4">
                  <w:pPr>
                    <w:pStyle w:val="m-9139987396648488266m6196398918564363607tableparagraph"/>
                    <w:spacing w:after="0" w:afterAutospacing="0" w:line="205" w:lineRule="atLeast"/>
                    <w:ind w:right="109"/>
                    <w:rPr>
                      <w:rFonts w:asciiTheme="minorHAnsi" w:hAnsiTheme="minorHAnsi" w:cstheme="minorHAnsi"/>
                      <w:color w:val="222222"/>
                      <w:sz w:val="20"/>
                      <w:szCs w:val="20"/>
                    </w:rPr>
                  </w:pPr>
                  <w:r w:rsidRPr="00B762A4">
                    <w:rPr>
                      <w:rFonts w:asciiTheme="minorHAnsi" w:hAnsiTheme="minorHAnsi" w:cstheme="minorHAnsi"/>
                      <w:color w:val="000000"/>
                      <w:sz w:val="20"/>
                      <w:szCs w:val="20"/>
                    </w:rPr>
                    <w:t>The submission will be evaluated in terms of appropriateness and relevance of the proposed approach, internal coherence, and level of detail.</w:t>
                  </w:r>
                </w:p>
              </w:tc>
              <w:tc>
                <w:tcPr>
                  <w:tcW w:w="762" w:type="pct"/>
                  <w:vAlign w:val="center"/>
                </w:tcPr>
                <w:p w14:paraId="6D34DFF5"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2080A0F5"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p w14:paraId="01ABA0AA"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303F3C14"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r>
            <w:tr w:rsidR="00FB02F3" w:rsidRPr="00FB02F3" w14:paraId="4744C0B0" w14:textId="77777777" w:rsidTr="00FB02F3">
              <w:tc>
                <w:tcPr>
                  <w:tcW w:w="3472" w:type="pct"/>
                </w:tcPr>
                <w:p w14:paraId="1A54DB07" w14:textId="77777777" w:rsidR="00B762A4" w:rsidRPr="00B762A4" w:rsidRDefault="00B762A4" w:rsidP="00B762A4">
                  <w:pPr>
                    <w:rPr>
                      <w:rFonts w:asciiTheme="minorHAnsi" w:hAnsiTheme="minorHAnsi" w:cstheme="minorHAnsi"/>
                      <w:color w:val="000000"/>
                      <w:sz w:val="20"/>
                      <w:szCs w:val="20"/>
                    </w:rPr>
                  </w:pPr>
                  <w:r>
                    <w:rPr>
                      <w:rFonts w:asciiTheme="minorHAnsi" w:hAnsiTheme="minorHAnsi" w:cstheme="minorHAnsi"/>
                      <w:color w:val="000000"/>
                      <w:sz w:val="20"/>
                      <w:szCs w:val="20"/>
                    </w:rPr>
                    <w:t>Criterion E</w:t>
                  </w:r>
                  <w:r w:rsidR="00620458">
                    <w:rPr>
                      <w:rFonts w:asciiTheme="minorHAnsi" w:hAnsiTheme="minorHAnsi" w:cstheme="minorHAnsi"/>
                      <w:color w:val="000000"/>
                      <w:sz w:val="20"/>
                      <w:szCs w:val="20"/>
                    </w:rPr>
                    <w:t>*</w:t>
                  </w:r>
                </w:p>
                <w:p w14:paraId="446357A3" w14:textId="77777777" w:rsidR="00B762A4" w:rsidRPr="00B762A4" w:rsidRDefault="00B762A4" w:rsidP="00B762A4">
                  <w:pPr>
                    <w:rPr>
                      <w:rFonts w:asciiTheme="minorHAnsi" w:hAnsiTheme="minorHAnsi" w:cstheme="minorHAnsi"/>
                      <w:color w:val="000000"/>
                      <w:sz w:val="20"/>
                      <w:szCs w:val="20"/>
                    </w:rPr>
                  </w:pPr>
                </w:p>
                <w:p w14:paraId="3225D59E" w14:textId="77777777" w:rsidR="00B762A4" w:rsidRPr="00B762A4" w:rsidRDefault="00B762A4" w:rsidP="00B762A4">
                  <w:pPr>
                    <w:rPr>
                      <w:rFonts w:asciiTheme="minorHAnsi" w:hAnsiTheme="minorHAnsi" w:cstheme="minorHAnsi"/>
                      <w:color w:val="000000"/>
                      <w:sz w:val="20"/>
                      <w:szCs w:val="20"/>
                    </w:rPr>
                  </w:pPr>
                  <w:r w:rsidRPr="00B762A4">
                    <w:rPr>
                      <w:rFonts w:asciiTheme="minorHAnsi" w:hAnsiTheme="minorHAnsi" w:cstheme="minorHAnsi"/>
                      <w:color w:val="000000"/>
                      <w:sz w:val="20"/>
                      <w:szCs w:val="20"/>
                    </w:rPr>
                    <w:t xml:space="preserve">Bidder/s should submit a writeup* providing detailed relevant information about the knowledge possessed about Sustainable Construction and Design, including on Energy Efficiency measures and Building rehabilitation and showing relevant academic proficiency (refer in particular to article 2.3, and Section 4 of the </w:t>
                  </w:r>
                  <w:proofErr w:type="spellStart"/>
                  <w:r w:rsidRPr="00B762A4">
                    <w:rPr>
                      <w:rFonts w:asciiTheme="minorHAnsi" w:hAnsiTheme="minorHAnsi" w:cstheme="minorHAnsi"/>
                      <w:color w:val="000000"/>
                      <w:sz w:val="20"/>
                      <w:szCs w:val="20"/>
                    </w:rPr>
                    <w:t>ToR</w:t>
                  </w:r>
                  <w:proofErr w:type="spellEnd"/>
                  <w:r w:rsidRPr="00B762A4">
                    <w:rPr>
                      <w:rFonts w:asciiTheme="minorHAnsi" w:hAnsiTheme="minorHAnsi" w:cstheme="minorHAnsi"/>
                      <w:color w:val="000000"/>
                      <w:sz w:val="20"/>
                      <w:szCs w:val="20"/>
                    </w:rPr>
                    <w:t>) (mandatory).</w:t>
                  </w:r>
                </w:p>
                <w:p w14:paraId="7080DA39" w14:textId="77777777" w:rsidR="00B762A4" w:rsidRPr="00B762A4" w:rsidRDefault="00B762A4" w:rsidP="00B762A4">
                  <w:pPr>
                    <w:rPr>
                      <w:rFonts w:asciiTheme="minorHAnsi" w:hAnsiTheme="minorHAnsi" w:cstheme="minorHAnsi"/>
                      <w:color w:val="000000"/>
                      <w:sz w:val="20"/>
                      <w:szCs w:val="20"/>
                    </w:rPr>
                  </w:pPr>
                </w:p>
                <w:p w14:paraId="1A40B605" w14:textId="77777777" w:rsidR="00FB02F3" w:rsidRPr="00FB02F3" w:rsidRDefault="00B762A4" w:rsidP="00B762A4">
                  <w:pPr>
                    <w:tabs>
                      <w:tab w:val="left" w:pos="72"/>
                    </w:tabs>
                    <w:jc w:val="both"/>
                    <w:rPr>
                      <w:rFonts w:asciiTheme="minorHAnsi" w:hAnsiTheme="minorHAnsi" w:cstheme="minorHAnsi"/>
                      <w:color w:val="000000"/>
                      <w:sz w:val="20"/>
                      <w:szCs w:val="20"/>
                      <w:lang w:val="en-GB" w:eastAsia="en-GB"/>
                    </w:rPr>
                  </w:pPr>
                  <w:r w:rsidRPr="00B762A4">
                    <w:rPr>
                      <w:rFonts w:asciiTheme="minorHAnsi" w:hAnsiTheme="minorHAnsi" w:cstheme="minorHAnsi"/>
                      <w:color w:val="000000"/>
                      <w:sz w:val="20"/>
                      <w:szCs w:val="20"/>
                    </w:rPr>
                    <w:t>The submission will be evaluated in terms of bidder’s command of the subject matter and the relevant policy, theoretical and technical framework including through appropriate citations as necessary as well as relevant academic proficiency. Conciseness, internal coherence, and level of detail will also be sought.</w:t>
                  </w:r>
                </w:p>
              </w:tc>
              <w:tc>
                <w:tcPr>
                  <w:tcW w:w="762" w:type="pct"/>
                  <w:vAlign w:val="center"/>
                </w:tcPr>
                <w:p w14:paraId="3F93944A"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1BACB6BF"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p w14:paraId="4BEB8B63"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264F322D"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r>
            <w:tr w:rsidR="00B762A4" w:rsidRPr="00FB02F3" w14:paraId="310DCF4F" w14:textId="77777777" w:rsidTr="00FB02F3">
              <w:tc>
                <w:tcPr>
                  <w:tcW w:w="3472" w:type="pct"/>
                </w:tcPr>
                <w:p w14:paraId="33A0FFB2" w14:textId="77777777" w:rsidR="00B762A4" w:rsidRPr="00B762A4" w:rsidRDefault="00B762A4" w:rsidP="00B762A4">
                  <w:pPr>
                    <w:rPr>
                      <w:rFonts w:ascii="Calibri" w:hAnsi="Calibri"/>
                      <w:color w:val="222222"/>
                      <w:sz w:val="20"/>
                      <w:szCs w:val="20"/>
                    </w:rPr>
                  </w:pPr>
                  <w:r w:rsidRPr="00B762A4">
                    <w:rPr>
                      <w:rFonts w:ascii="Calibri" w:hAnsi="Calibri"/>
                      <w:sz w:val="20"/>
                      <w:szCs w:val="20"/>
                    </w:rPr>
                    <w:t>Criterion F</w:t>
                  </w:r>
                  <w:r w:rsidR="00620458">
                    <w:rPr>
                      <w:rFonts w:ascii="Calibri" w:hAnsi="Calibri"/>
                      <w:sz w:val="20"/>
                      <w:szCs w:val="20"/>
                    </w:rPr>
                    <w:t>*</w:t>
                  </w:r>
                </w:p>
                <w:p w14:paraId="427E2EC0" w14:textId="77777777" w:rsidR="00B762A4" w:rsidRPr="00B762A4" w:rsidRDefault="00B762A4" w:rsidP="00B762A4">
                  <w:pPr>
                    <w:rPr>
                      <w:rFonts w:ascii="Calibri" w:hAnsi="Calibri"/>
                      <w:sz w:val="20"/>
                      <w:szCs w:val="20"/>
                      <w:lang w:val="en-GB" w:eastAsia="en-GB"/>
                    </w:rPr>
                  </w:pPr>
                </w:p>
                <w:p w14:paraId="7DD4427B" w14:textId="77777777" w:rsidR="00B762A4" w:rsidRPr="00B762A4" w:rsidRDefault="00B762A4" w:rsidP="00B762A4">
                  <w:pPr>
                    <w:rPr>
                      <w:rFonts w:ascii="Calibri" w:hAnsi="Calibri"/>
                      <w:sz w:val="20"/>
                      <w:szCs w:val="20"/>
                    </w:rPr>
                  </w:pPr>
                  <w:r w:rsidRPr="00B762A4">
                    <w:rPr>
                      <w:rFonts w:ascii="Calibri" w:hAnsi="Calibri"/>
                      <w:color w:val="222222"/>
                      <w:sz w:val="20"/>
                      <w:szCs w:val="20"/>
                    </w:rPr>
                    <w:t xml:space="preserve">Bidder/s should submit a writeup* </w:t>
                  </w:r>
                  <w:r w:rsidRPr="00B762A4">
                    <w:rPr>
                      <w:rFonts w:ascii="Calibri" w:hAnsi="Calibri"/>
                      <w:sz w:val="20"/>
                      <w:szCs w:val="20"/>
                    </w:rPr>
                    <w:t xml:space="preserve">providing detailed relevant information about the knowledge possessed about restoration and repair of reinforced concrete structures and showing relevant </w:t>
                  </w:r>
                  <w:r w:rsidRPr="00B762A4">
                    <w:rPr>
                      <w:rFonts w:ascii="Calibri" w:hAnsi="Calibri"/>
                      <w:color w:val="222222"/>
                      <w:sz w:val="20"/>
                      <w:szCs w:val="20"/>
                    </w:rPr>
                    <w:t>academic proficiency</w:t>
                  </w:r>
                  <w:r w:rsidRPr="00B762A4">
                    <w:rPr>
                      <w:rFonts w:ascii="Calibri" w:hAnsi="Calibri"/>
                      <w:sz w:val="20"/>
                      <w:szCs w:val="20"/>
                    </w:rPr>
                    <w:t xml:space="preserve"> (refer in particular to article 2.3, and Section 4 of the </w:t>
                  </w:r>
                  <w:proofErr w:type="spellStart"/>
                  <w:r w:rsidRPr="00B762A4">
                    <w:rPr>
                      <w:rFonts w:ascii="Calibri" w:hAnsi="Calibri"/>
                      <w:sz w:val="20"/>
                      <w:szCs w:val="20"/>
                    </w:rPr>
                    <w:t>ToR</w:t>
                  </w:r>
                  <w:proofErr w:type="spellEnd"/>
                  <w:r w:rsidRPr="00B762A4">
                    <w:rPr>
                      <w:rFonts w:ascii="Calibri" w:hAnsi="Calibri"/>
                      <w:sz w:val="20"/>
                      <w:szCs w:val="20"/>
                    </w:rPr>
                    <w:t>)(mandatory).</w:t>
                  </w:r>
                </w:p>
                <w:p w14:paraId="53075481" w14:textId="77777777" w:rsidR="00B762A4" w:rsidRPr="00B762A4" w:rsidRDefault="00B762A4" w:rsidP="00B762A4">
                  <w:pPr>
                    <w:rPr>
                      <w:rFonts w:ascii="Calibri" w:hAnsi="Calibri"/>
                      <w:sz w:val="20"/>
                      <w:szCs w:val="20"/>
                    </w:rPr>
                  </w:pPr>
                </w:p>
                <w:p w14:paraId="5B41C163" w14:textId="77777777" w:rsidR="00B762A4" w:rsidRPr="00B762A4" w:rsidRDefault="00B762A4" w:rsidP="00B762A4">
                  <w:pPr>
                    <w:jc w:val="both"/>
                    <w:rPr>
                      <w:rFonts w:ascii="Calibri" w:hAnsi="Calibri"/>
                      <w:sz w:val="20"/>
                      <w:szCs w:val="20"/>
                    </w:rPr>
                  </w:pPr>
                  <w:r w:rsidRPr="00B762A4">
                    <w:rPr>
                      <w:rFonts w:ascii="Calibri" w:hAnsi="Calibri"/>
                      <w:color w:val="222222"/>
                      <w:spacing w:val="-6"/>
                      <w:sz w:val="20"/>
                      <w:szCs w:val="20"/>
                    </w:rPr>
                    <w:t xml:space="preserve">The submission will be evaluated in terms of bidder’s command of the subject matter and the relevant policy, theoretical and technical framework including through appropriate citations as necessary as well as </w:t>
                  </w:r>
                  <w:r w:rsidRPr="00B762A4">
                    <w:rPr>
                      <w:rFonts w:ascii="Calibri" w:hAnsi="Calibri"/>
                      <w:sz w:val="20"/>
                      <w:szCs w:val="20"/>
                    </w:rPr>
                    <w:t xml:space="preserve">relevant </w:t>
                  </w:r>
                  <w:r w:rsidRPr="00B762A4">
                    <w:rPr>
                      <w:rFonts w:ascii="Calibri" w:hAnsi="Calibri"/>
                      <w:color w:val="222222"/>
                      <w:sz w:val="20"/>
                      <w:szCs w:val="20"/>
                    </w:rPr>
                    <w:t>academic proficiency.</w:t>
                  </w:r>
                  <w:r w:rsidRPr="00B762A4">
                    <w:rPr>
                      <w:rFonts w:ascii="Calibri" w:hAnsi="Calibri"/>
                      <w:color w:val="222222"/>
                      <w:spacing w:val="-6"/>
                      <w:sz w:val="20"/>
                      <w:szCs w:val="20"/>
                    </w:rPr>
                    <w:t xml:space="preserve"> Conciseness, internal coherence, and level of detail will also be sought.</w:t>
                  </w:r>
                </w:p>
              </w:tc>
              <w:tc>
                <w:tcPr>
                  <w:tcW w:w="762" w:type="pct"/>
                  <w:vAlign w:val="center"/>
                </w:tcPr>
                <w:p w14:paraId="04A4DBB8"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438DD2C6"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p w14:paraId="32DBC0DC"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338283FA"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tc>
            </w:tr>
            <w:tr w:rsidR="00B762A4" w:rsidRPr="00FB02F3" w14:paraId="4F51E2BA" w14:textId="77777777" w:rsidTr="00FB02F3">
              <w:tc>
                <w:tcPr>
                  <w:tcW w:w="3472" w:type="pct"/>
                </w:tcPr>
                <w:p w14:paraId="79D6DA18" w14:textId="77777777" w:rsidR="00B762A4" w:rsidRPr="00B762A4" w:rsidRDefault="00B762A4" w:rsidP="00B762A4">
                  <w:pPr>
                    <w:rPr>
                      <w:rFonts w:ascii="Calibri" w:hAnsi="Calibri"/>
                      <w:color w:val="222222"/>
                      <w:sz w:val="20"/>
                      <w:szCs w:val="20"/>
                    </w:rPr>
                  </w:pPr>
                  <w:r w:rsidRPr="00B762A4">
                    <w:rPr>
                      <w:rFonts w:ascii="Calibri" w:hAnsi="Calibri"/>
                      <w:sz w:val="20"/>
                      <w:szCs w:val="20"/>
                    </w:rPr>
                    <w:t>Criterion G</w:t>
                  </w:r>
                  <w:r w:rsidR="00620458">
                    <w:rPr>
                      <w:rFonts w:ascii="Calibri" w:hAnsi="Calibri"/>
                      <w:sz w:val="20"/>
                      <w:szCs w:val="20"/>
                    </w:rPr>
                    <w:t>*</w:t>
                  </w:r>
                </w:p>
                <w:p w14:paraId="4279C71A" w14:textId="77777777" w:rsidR="00B762A4" w:rsidRPr="00B762A4" w:rsidRDefault="00B762A4" w:rsidP="00B762A4">
                  <w:pPr>
                    <w:rPr>
                      <w:rFonts w:ascii="Calibri" w:hAnsi="Calibri"/>
                      <w:sz w:val="20"/>
                      <w:szCs w:val="20"/>
                      <w:lang w:val="en-GB" w:eastAsia="en-GB"/>
                    </w:rPr>
                  </w:pPr>
                </w:p>
                <w:p w14:paraId="54D7F800" w14:textId="77777777" w:rsidR="00B762A4" w:rsidRPr="00B762A4" w:rsidRDefault="00B762A4" w:rsidP="00B762A4">
                  <w:pPr>
                    <w:rPr>
                      <w:rFonts w:ascii="Calibri" w:hAnsi="Calibri"/>
                      <w:sz w:val="20"/>
                      <w:szCs w:val="20"/>
                    </w:rPr>
                  </w:pPr>
                  <w:r w:rsidRPr="00B762A4">
                    <w:rPr>
                      <w:rFonts w:ascii="Calibri" w:hAnsi="Calibri"/>
                      <w:color w:val="222222"/>
                      <w:sz w:val="20"/>
                      <w:szCs w:val="20"/>
                    </w:rPr>
                    <w:t xml:space="preserve">Bidder/s should submit a writeup* </w:t>
                  </w:r>
                  <w:r w:rsidRPr="00B762A4">
                    <w:rPr>
                      <w:rFonts w:ascii="Calibri" w:hAnsi="Calibri"/>
                      <w:sz w:val="20"/>
                      <w:szCs w:val="20"/>
                    </w:rPr>
                    <w:t xml:space="preserve">providing detailed relevant information about the knowledge possessed about Sensor systems in Buildings, smart buildings and structures and showing relevant </w:t>
                  </w:r>
                  <w:r w:rsidRPr="00B762A4">
                    <w:rPr>
                      <w:rFonts w:ascii="Calibri" w:hAnsi="Calibri"/>
                      <w:color w:val="222222"/>
                      <w:sz w:val="20"/>
                      <w:szCs w:val="20"/>
                    </w:rPr>
                    <w:t>academic proficiency</w:t>
                  </w:r>
                  <w:r w:rsidRPr="00B762A4">
                    <w:rPr>
                      <w:rFonts w:ascii="Calibri" w:hAnsi="Calibri"/>
                      <w:sz w:val="20"/>
                      <w:szCs w:val="20"/>
                    </w:rPr>
                    <w:t xml:space="preserve"> (refer in particular to article 2.3, and Section 4 of the </w:t>
                  </w:r>
                  <w:proofErr w:type="spellStart"/>
                  <w:r w:rsidRPr="00B762A4">
                    <w:rPr>
                      <w:rFonts w:ascii="Calibri" w:hAnsi="Calibri"/>
                      <w:sz w:val="20"/>
                      <w:szCs w:val="20"/>
                    </w:rPr>
                    <w:t>ToR</w:t>
                  </w:r>
                  <w:proofErr w:type="spellEnd"/>
                  <w:r w:rsidRPr="00B762A4">
                    <w:rPr>
                      <w:rFonts w:ascii="Calibri" w:hAnsi="Calibri"/>
                      <w:sz w:val="20"/>
                      <w:szCs w:val="20"/>
                    </w:rPr>
                    <w:t>) (mandatory).</w:t>
                  </w:r>
                </w:p>
                <w:p w14:paraId="7C5203BE" w14:textId="77777777" w:rsidR="00B762A4" w:rsidRPr="00B762A4" w:rsidRDefault="00B762A4" w:rsidP="00B762A4">
                  <w:pPr>
                    <w:rPr>
                      <w:rFonts w:ascii="Calibri" w:hAnsi="Calibri"/>
                      <w:sz w:val="20"/>
                      <w:szCs w:val="20"/>
                    </w:rPr>
                  </w:pPr>
                </w:p>
                <w:p w14:paraId="716697DE" w14:textId="77777777" w:rsidR="00B762A4" w:rsidRPr="00B762A4" w:rsidRDefault="00B762A4" w:rsidP="00B762A4">
                  <w:pPr>
                    <w:jc w:val="both"/>
                    <w:rPr>
                      <w:rFonts w:ascii="Calibri" w:hAnsi="Calibri"/>
                      <w:sz w:val="20"/>
                      <w:szCs w:val="20"/>
                      <w:lang w:val="en-GB"/>
                    </w:rPr>
                  </w:pPr>
                  <w:r w:rsidRPr="00B762A4">
                    <w:rPr>
                      <w:rFonts w:ascii="Calibri" w:hAnsi="Calibri"/>
                      <w:color w:val="222222"/>
                      <w:spacing w:val="-6"/>
                      <w:sz w:val="20"/>
                      <w:szCs w:val="20"/>
                    </w:rPr>
                    <w:t xml:space="preserve">The submission will be evaluated in terms of bidder’s command of the subject matter and the relevant policy, theoretical and technical framework including through appropriate citations as necessary as well as </w:t>
                  </w:r>
                  <w:r w:rsidRPr="00B762A4">
                    <w:rPr>
                      <w:rFonts w:ascii="Calibri" w:hAnsi="Calibri"/>
                      <w:sz w:val="20"/>
                      <w:szCs w:val="20"/>
                    </w:rPr>
                    <w:t xml:space="preserve">relevant </w:t>
                  </w:r>
                  <w:r w:rsidRPr="00B762A4">
                    <w:rPr>
                      <w:rFonts w:ascii="Calibri" w:hAnsi="Calibri"/>
                      <w:color w:val="222222"/>
                      <w:sz w:val="20"/>
                      <w:szCs w:val="20"/>
                    </w:rPr>
                    <w:t>academic proficiency.</w:t>
                  </w:r>
                  <w:r w:rsidRPr="00B762A4">
                    <w:rPr>
                      <w:rFonts w:ascii="Calibri" w:hAnsi="Calibri"/>
                      <w:color w:val="222222"/>
                      <w:spacing w:val="-6"/>
                      <w:sz w:val="20"/>
                      <w:szCs w:val="20"/>
                    </w:rPr>
                    <w:t xml:space="preserve"> Conciseness, internal coherence, and level of detail will also be sought.</w:t>
                  </w:r>
                </w:p>
              </w:tc>
              <w:tc>
                <w:tcPr>
                  <w:tcW w:w="762" w:type="pct"/>
                  <w:vAlign w:val="center"/>
                </w:tcPr>
                <w:p w14:paraId="07DD05A1"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452DAD35"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p w14:paraId="045A9B2E"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22FFEDC8"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tc>
            </w:tr>
            <w:tr w:rsidR="00B762A4" w:rsidRPr="00FB02F3" w14:paraId="6A834705" w14:textId="77777777" w:rsidTr="00FB02F3">
              <w:tc>
                <w:tcPr>
                  <w:tcW w:w="3472" w:type="pct"/>
                </w:tcPr>
                <w:p w14:paraId="1373E7F1" w14:textId="77777777" w:rsidR="00B762A4" w:rsidRPr="00B762A4" w:rsidRDefault="00B762A4" w:rsidP="00B762A4">
                  <w:pPr>
                    <w:rPr>
                      <w:rFonts w:ascii="Calibri" w:hAnsi="Calibri"/>
                      <w:color w:val="222222"/>
                      <w:sz w:val="20"/>
                      <w:szCs w:val="20"/>
                    </w:rPr>
                  </w:pPr>
                  <w:r w:rsidRPr="00B762A4">
                    <w:rPr>
                      <w:rFonts w:ascii="Calibri" w:hAnsi="Calibri"/>
                      <w:sz w:val="20"/>
                      <w:szCs w:val="20"/>
                    </w:rPr>
                    <w:lastRenderedPageBreak/>
                    <w:t>Criterion H</w:t>
                  </w:r>
                  <w:r w:rsidRPr="00B762A4">
                    <w:rPr>
                      <w:rFonts w:ascii="Calibri" w:hAnsi="Calibri"/>
                      <w:color w:val="222222"/>
                      <w:sz w:val="20"/>
                      <w:szCs w:val="20"/>
                    </w:rPr>
                    <w:t>*</w:t>
                  </w:r>
                </w:p>
                <w:p w14:paraId="6095D161" w14:textId="77777777" w:rsidR="00B762A4" w:rsidRPr="00B762A4" w:rsidRDefault="00B762A4" w:rsidP="00B762A4">
                  <w:pPr>
                    <w:rPr>
                      <w:rFonts w:ascii="Calibri" w:hAnsi="Calibri"/>
                      <w:sz w:val="20"/>
                      <w:szCs w:val="20"/>
                      <w:lang w:val="en-GB" w:eastAsia="en-GB"/>
                    </w:rPr>
                  </w:pPr>
                </w:p>
                <w:p w14:paraId="6E8E655B" w14:textId="77777777" w:rsidR="00B762A4" w:rsidRPr="00B762A4" w:rsidRDefault="00B762A4" w:rsidP="00B762A4">
                  <w:pPr>
                    <w:rPr>
                      <w:rFonts w:ascii="Calibri" w:hAnsi="Calibri"/>
                      <w:sz w:val="20"/>
                      <w:szCs w:val="20"/>
                    </w:rPr>
                  </w:pPr>
                  <w:r w:rsidRPr="00B762A4">
                    <w:rPr>
                      <w:rFonts w:ascii="Calibri" w:hAnsi="Calibri"/>
                      <w:color w:val="222222"/>
                      <w:sz w:val="20"/>
                      <w:szCs w:val="20"/>
                    </w:rPr>
                    <w:t xml:space="preserve">Bidder/s should submit a writeup* </w:t>
                  </w:r>
                  <w:r w:rsidRPr="00B762A4">
                    <w:rPr>
                      <w:rFonts w:ascii="Calibri" w:hAnsi="Calibri"/>
                      <w:sz w:val="20"/>
                      <w:szCs w:val="20"/>
                    </w:rPr>
                    <w:t xml:space="preserve">providing relevant information about the knowledge possessed about Materials Engineering and structural properties of materials and showing relevant </w:t>
                  </w:r>
                  <w:r w:rsidRPr="00B762A4">
                    <w:rPr>
                      <w:rFonts w:ascii="Calibri" w:hAnsi="Calibri"/>
                      <w:color w:val="222222"/>
                      <w:sz w:val="20"/>
                      <w:szCs w:val="20"/>
                    </w:rPr>
                    <w:t>academic proficiency</w:t>
                  </w:r>
                  <w:r w:rsidRPr="00B762A4">
                    <w:rPr>
                      <w:rFonts w:ascii="Calibri" w:hAnsi="Calibri"/>
                      <w:sz w:val="20"/>
                      <w:szCs w:val="20"/>
                    </w:rPr>
                    <w:t xml:space="preserve"> (refer in particular to article 2.3, and Section 4 of the </w:t>
                  </w:r>
                  <w:proofErr w:type="spellStart"/>
                  <w:r w:rsidRPr="00B762A4">
                    <w:rPr>
                      <w:rFonts w:ascii="Calibri" w:hAnsi="Calibri"/>
                      <w:sz w:val="20"/>
                      <w:szCs w:val="20"/>
                    </w:rPr>
                    <w:t>ToR</w:t>
                  </w:r>
                  <w:proofErr w:type="spellEnd"/>
                  <w:r w:rsidRPr="00B762A4">
                    <w:rPr>
                      <w:rFonts w:ascii="Calibri" w:hAnsi="Calibri"/>
                      <w:sz w:val="20"/>
                      <w:szCs w:val="20"/>
                    </w:rPr>
                    <w:t>)(mandatory).</w:t>
                  </w:r>
                </w:p>
                <w:p w14:paraId="67D33C35" w14:textId="77777777" w:rsidR="00B762A4" w:rsidRPr="00B762A4" w:rsidRDefault="00B762A4" w:rsidP="00B762A4">
                  <w:pPr>
                    <w:rPr>
                      <w:rFonts w:ascii="Calibri" w:hAnsi="Calibri"/>
                      <w:sz w:val="20"/>
                      <w:szCs w:val="20"/>
                    </w:rPr>
                  </w:pPr>
                </w:p>
                <w:p w14:paraId="2DB9A9AD" w14:textId="77777777" w:rsidR="00B762A4" w:rsidRPr="00B762A4" w:rsidRDefault="00B762A4" w:rsidP="00B762A4">
                  <w:pPr>
                    <w:jc w:val="both"/>
                    <w:rPr>
                      <w:rFonts w:ascii="Calibri" w:hAnsi="Calibri"/>
                      <w:sz w:val="20"/>
                      <w:szCs w:val="20"/>
                      <w:lang w:val="en-GB"/>
                    </w:rPr>
                  </w:pPr>
                  <w:r w:rsidRPr="00B762A4">
                    <w:rPr>
                      <w:rFonts w:ascii="Calibri" w:hAnsi="Calibri"/>
                      <w:color w:val="222222"/>
                      <w:spacing w:val="-6"/>
                      <w:sz w:val="20"/>
                      <w:szCs w:val="20"/>
                    </w:rPr>
                    <w:t xml:space="preserve">The submission will be evaluated in terms of bidder’s command of the subject matter and the relevant policy, theoretical and technical framework including through appropriate citations as necessary as well as </w:t>
                  </w:r>
                  <w:r w:rsidRPr="00B762A4">
                    <w:rPr>
                      <w:rFonts w:ascii="Calibri" w:hAnsi="Calibri"/>
                      <w:sz w:val="20"/>
                      <w:szCs w:val="20"/>
                    </w:rPr>
                    <w:t xml:space="preserve">relevant </w:t>
                  </w:r>
                  <w:r w:rsidRPr="00B762A4">
                    <w:rPr>
                      <w:rFonts w:ascii="Calibri" w:hAnsi="Calibri"/>
                      <w:color w:val="222222"/>
                      <w:sz w:val="20"/>
                      <w:szCs w:val="20"/>
                    </w:rPr>
                    <w:t>academic proficiency.</w:t>
                  </w:r>
                  <w:r w:rsidRPr="00B762A4">
                    <w:rPr>
                      <w:rFonts w:ascii="Calibri" w:hAnsi="Calibri"/>
                      <w:color w:val="222222"/>
                      <w:spacing w:val="-6"/>
                      <w:sz w:val="20"/>
                      <w:szCs w:val="20"/>
                    </w:rPr>
                    <w:t xml:space="preserve"> Conciseness, internal coherence, and level of detail will also be sought.</w:t>
                  </w:r>
                </w:p>
              </w:tc>
              <w:tc>
                <w:tcPr>
                  <w:tcW w:w="762" w:type="pct"/>
                  <w:vAlign w:val="center"/>
                </w:tcPr>
                <w:p w14:paraId="46AF2551"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48377B9A"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p w14:paraId="138DA15C"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3B73F4CE"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tc>
            </w:tr>
            <w:tr w:rsidR="00B762A4" w:rsidRPr="00FB02F3" w14:paraId="2954AA1F" w14:textId="77777777" w:rsidTr="00FB02F3">
              <w:tc>
                <w:tcPr>
                  <w:tcW w:w="3472" w:type="pct"/>
                </w:tcPr>
                <w:p w14:paraId="49486FE5" w14:textId="77777777" w:rsidR="00B762A4" w:rsidRPr="00B762A4" w:rsidRDefault="00B762A4" w:rsidP="00B762A4">
                  <w:pPr>
                    <w:rPr>
                      <w:rFonts w:ascii="Calibri" w:hAnsi="Calibri"/>
                      <w:color w:val="222222"/>
                      <w:sz w:val="20"/>
                      <w:szCs w:val="20"/>
                    </w:rPr>
                  </w:pPr>
                  <w:r w:rsidRPr="00B762A4">
                    <w:rPr>
                      <w:rFonts w:ascii="Calibri" w:hAnsi="Calibri"/>
                      <w:sz w:val="20"/>
                      <w:szCs w:val="20"/>
                    </w:rPr>
                    <w:t>Criterion I</w:t>
                  </w:r>
                  <w:r w:rsidRPr="00B762A4">
                    <w:rPr>
                      <w:rFonts w:ascii="Calibri" w:hAnsi="Calibri"/>
                      <w:color w:val="222222"/>
                      <w:sz w:val="20"/>
                      <w:szCs w:val="20"/>
                    </w:rPr>
                    <w:t>*</w:t>
                  </w:r>
                </w:p>
                <w:p w14:paraId="7AF97F4D" w14:textId="77777777" w:rsidR="00B762A4" w:rsidRPr="00B762A4" w:rsidRDefault="00B762A4" w:rsidP="00B762A4">
                  <w:pPr>
                    <w:rPr>
                      <w:rFonts w:ascii="Calibri" w:hAnsi="Calibri"/>
                      <w:sz w:val="20"/>
                      <w:szCs w:val="20"/>
                      <w:lang w:val="en-GB" w:eastAsia="en-GB"/>
                    </w:rPr>
                  </w:pPr>
                </w:p>
                <w:p w14:paraId="5095A861" w14:textId="77777777" w:rsidR="00B762A4" w:rsidRPr="00B762A4" w:rsidRDefault="00B762A4" w:rsidP="00B762A4">
                  <w:pPr>
                    <w:rPr>
                      <w:rFonts w:ascii="Calibri" w:hAnsi="Calibri"/>
                      <w:sz w:val="20"/>
                      <w:szCs w:val="20"/>
                    </w:rPr>
                  </w:pPr>
                  <w:r w:rsidRPr="00B762A4">
                    <w:rPr>
                      <w:rFonts w:ascii="Calibri" w:hAnsi="Calibri"/>
                      <w:color w:val="222222"/>
                      <w:sz w:val="20"/>
                      <w:szCs w:val="20"/>
                    </w:rPr>
                    <w:t xml:space="preserve">Bidder/s should submit a writeup* </w:t>
                  </w:r>
                  <w:r w:rsidRPr="00B762A4">
                    <w:rPr>
                      <w:rFonts w:ascii="Calibri" w:hAnsi="Calibri"/>
                      <w:sz w:val="20"/>
                      <w:szCs w:val="20"/>
                    </w:rPr>
                    <w:t xml:space="preserve">providing relevant information about the knowledge possessed about quality management and quality assurance and showing relevant </w:t>
                  </w:r>
                  <w:r w:rsidRPr="00B762A4">
                    <w:rPr>
                      <w:rFonts w:ascii="Calibri" w:hAnsi="Calibri"/>
                      <w:color w:val="222222"/>
                      <w:sz w:val="20"/>
                      <w:szCs w:val="20"/>
                    </w:rPr>
                    <w:t>academic proficiency</w:t>
                  </w:r>
                  <w:r w:rsidRPr="00B762A4">
                    <w:rPr>
                      <w:rFonts w:ascii="Calibri" w:hAnsi="Calibri"/>
                      <w:sz w:val="20"/>
                      <w:szCs w:val="20"/>
                    </w:rPr>
                    <w:t xml:space="preserve"> (refer in particular to article 2.3, and Section 4 of the </w:t>
                  </w:r>
                  <w:proofErr w:type="spellStart"/>
                  <w:r w:rsidRPr="00B762A4">
                    <w:rPr>
                      <w:rFonts w:ascii="Calibri" w:hAnsi="Calibri"/>
                      <w:sz w:val="20"/>
                      <w:szCs w:val="20"/>
                    </w:rPr>
                    <w:t>ToR</w:t>
                  </w:r>
                  <w:proofErr w:type="spellEnd"/>
                  <w:r w:rsidRPr="00B762A4">
                    <w:rPr>
                      <w:rFonts w:ascii="Calibri" w:hAnsi="Calibri"/>
                      <w:sz w:val="20"/>
                      <w:szCs w:val="20"/>
                    </w:rPr>
                    <w:t>)(mandatory).</w:t>
                  </w:r>
                </w:p>
                <w:p w14:paraId="18697160" w14:textId="77777777" w:rsidR="00B762A4" w:rsidRPr="00B762A4" w:rsidRDefault="00B762A4" w:rsidP="00B762A4">
                  <w:pPr>
                    <w:rPr>
                      <w:rFonts w:ascii="Calibri" w:hAnsi="Calibri"/>
                      <w:sz w:val="20"/>
                      <w:szCs w:val="20"/>
                    </w:rPr>
                  </w:pPr>
                </w:p>
                <w:p w14:paraId="202F2514" w14:textId="77777777" w:rsidR="00B762A4" w:rsidRPr="00B762A4" w:rsidRDefault="00B762A4" w:rsidP="00B762A4">
                  <w:pPr>
                    <w:jc w:val="both"/>
                    <w:rPr>
                      <w:rFonts w:ascii="Calibri" w:hAnsi="Calibri"/>
                      <w:sz w:val="20"/>
                      <w:szCs w:val="20"/>
                      <w:lang w:val="en-GB"/>
                    </w:rPr>
                  </w:pPr>
                  <w:r w:rsidRPr="00B762A4">
                    <w:rPr>
                      <w:rFonts w:ascii="Calibri" w:hAnsi="Calibri"/>
                      <w:color w:val="222222"/>
                      <w:spacing w:val="-6"/>
                      <w:sz w:val="20"/>
                      <w:szCs w:val="20"/>
                    </w:rPr>
                    <w:t xml:space="preserve">The submission will be evaluated in terms of bidder’s command of the subject matter and the relevant policy, theoretical and technical framework including through appropriate citations as necessary as well as </w:t>
                  </w:r>
                  <w:r w:rsidRPr="00B762A4">
                    <w:rPr>
                      <w:rFonts w:ascii="Calibri" w:hAnsi="Calibri"/>
                      <w:sz w:val="20"/>
                      <w:szCs w:val="20"/>
                    </w:rPr>
                    <w:t xml:space="preserve">relevant </w:t>
                  </w:r>
                  <w:r w:rsidRPr="00B762A4">
                    <w:rPr>
                      <w:rFonts w:ascii="Calibri" w:hAnsi="Calibri"/>
                      <w:color w:val="222222"/>
                      <w:sz w:val="20"/>
                      <w:szCs w:val="20"/>
                    </w:rPr>
                    <w:t>academic proficiency</w:t>
                  </w:r>
                  <w:r w:rsidRPr="00B762A4">
                    <w:rPr>
                      <w:rFonts w:ascii="Calibri" w:hAnsi="Calibri"/>
                      <w:color w:val="222222"/>
                      <w:spacing w:val="-6"/>
                      <w:sz w:val="20"/>
                      <w:szCs w:val="20"/>
                    </w:rPr>
                    <w:t>. Conciseness, internal coherence, and level of detail will also be sought.</w:t>
                  </w:r>
                </w:p>
              </w:tc>
              <w:tc>
                <w:tcPr>
                  <w:tcW w:w="762" w:type="pct"/>
                  <w:vAlign w:val="center"/>
                </w:tcPr>
                <w:p w14:paraId="4BAE2264"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726A4405"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p w14:paraId="71C07105"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7EBCBABC"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tc>
            </w:tr>
            <w:bookmarkEnd w:id="41"/>
            <w:tr w:rsidR="00FB02F3" w:rsidRPr="00FB02F3" w14:paraId="7F90D108" w14:textId="77777777" w:rsidTr="00FB02F3">
              <w:tc>
                <w:tcPr>
                  <w:tcW w:w="3472" w:type="pct"/>
                  <w:shd w:val="clear" w:color="auto" w:fill="D9D9D9" w:themeFill="background1" w:themeFillShade="D9"/>
                </w:tcPr>
                <w:p w14:paraId="300F296D" w14:textId="77777777" w:rsidR="00FB02F3" w:rsidRPr="00FB02F3" w:rsidRDefault="00FB02F3" w:rsidP="00082C20">
                  <w:pPr>
                    <w:rPr>
                      <w:rFonts w:asciiTheme="minorHAnsi" w:hAnsiTheme="minorHAnsi" w:cstheme="minorHAnsi"/>
                      <w:color w:val="000000"/>
                      <w:sz w:val="20"/>
                      <w:szCs w:val="20"/>
                    </w:rPr>
                  </w:pPr>
                  <w:r w:rsidRPr="00FB02F3">
                    <w:rPr>
                      <w:rFonts w:asciiTheme="minorHAnsi" w:hAnsiTheme="minorHAnsi" w:cstheme="minorHAnsi"/>
                      <w:color w:val="222222"/>
                      <w:sz w:val="20"/>
                      <w:szCs w:val="20"/>
                    </w:rPr>
                    <w:t>TIMETABLE OF ACTIVITIES</w:t>
                  </w:r>
                </w:p>
              </w:tc>
              <w:tc>
                <w:tcPr>
                  <w:tcW w:w="762" w:type="pct"/>
                  <w:shd w:val="clear" w:color="auto" w:fill="D9D9D9" w:themeFill="background1" w:themeFillShade="D9"/>
                  <w:vAlign w:val="center"/>
                </w:tcPr>
                <w:p w14:paraId="50B4FCFC"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c>
                <w:tcPr>
                  <w:tcW w:w="766" w:type="pct"/>
                  <w:shd w:val="clear" w:color="auto" w:fill="D9D9D9" w:themeFill="background1" w:themeFillShade="D9"/>
                  <w:vAlign w:val="center"/>
                </w:tcPr>
                <w:p w14:paraId="4A5A26D7" w14:textId="77777777" w:rsidR="00FB02F3" w:rsidRPr="00FB02F3" w:rsidRDefault="00FB02F3" w:rsidP="00082C20">
                  <w:pPr>
                    <w:tabs>
                      <w:tab w:val="left" w:pos="72"/>
                    </w:tabs>
                    <w:jc w:val="center"/>
                    <w:rPr>
                      <w:rFonts w:asciiTheme="minorHAnsi" w:hAnsiTheme="minorHAnsi" w:cstheme="minorHAnsi"/>
                      <w:color w:val="000000"/>
                      <w:sz w:val="20"/>
                      <w:szCs w:val="20"/>
                      <w:lang w:val="en-GB" w:eastAsia="en-GB"/>
                    </w:rPr>
                  </w:pPr>
                </w:p>
              </w:tc>
            </w:tr>
            <w:tr w:rsidR="00B762A4" w:rsidRPr="00FB02F3" w14:paraId="448F8C32" w14:textId="77777777" w:rsidTr="00FB02F3">
              <w:tc>
                <w:tcPr>
                  <w:tcW w:w="3472" w:type="pct"/>
                </w:tcPr>
                <w:p w14:paraId="71B01252" w14:textId="77777777" w:rsidR="00B762A4" w:rsidRPr="00B762A4" w:rsidRDefault="00B762A4" w:rsidP="00B762A4">
                  <w:pPr>
                    <w:rPr>
                      <w:rFonts w:ascii="Calibri" w:hAnsi="Calibri"/>
                      <w:color w:val="222222"/>
                      <w:sz w:val="20"/>
                      <w:szCs w:val="20"/>
                    </w:rPr>
                  </w:pPr>
                  <w:bookmarkStart w:id="42" w:name="_Hlk10493688"/>
                  <w:r w:rsidRPr="00B762A4">
                    <w:rPr>
                      <w:rFonts w:ascii="Calibri" w:hAnsi="Calibri"/>
                      <w:sz w:val="20"/>
                      <w:szCs w:val="20"/>
                    </w:rPr>
                    <w:t>Criterion J</w:t>
                  </w:r>
                  <w:r w:rsidRPr="00B762A4">
                    <w:rPr>
                      <w:rFonts w:ascii="Calibri" w:hAnsi="Calibri"/>
                      <w:color w:val="222222"/>
                      <w:sz w:val="20"/>
                      <w:szCs w:val="20"/>
                    </w:rPr>
                    <w:t>*</w:t>
                  </w:r>
                </w:p>
                <w:p w14:paraId="0ABBBBB8" w14:textId="77777777" w:rsidR="00B762A4" w:rsidRPr="00B762A4" w:rsidRDefault="00B762A4" w:rsidP="00B762A4">
                  <w:pPr>
                    <w:rPr>
                      <w:rFonts w:ascii="Calibri" w:hAnsi="Calibri"/>
                      <w:color w:val="222222"/>
                      <w:sz w:val="20"/>
                      <w:szCs w:val="20"/>
                      <w:lang w:val="en-GB"/>
                    </w:rPr>
                  </w:pPr>
                </w:p>
                <w:p w14:paraId="5F1D32EC" w14:textId="77777777" w:rsidR="00B762A4" w:rsidRPr="00B762A4" w:rsidRDefault="00B762A4" w:rsidP="00B762A4">
                  <w:pPr>
                    <w:pStyle w:val="BodyText"/>
                    <w:ind w:right="280"/>
                    <w:rPr>
                      <w:rFonts w:ascii="Calibri" w:hAnsi="Calibri"/>
                      <w:color w:val="222222"/>
                      <w:sz w:val="20"/>
                      <w:szCs w:val="20"/>
                    </w:rPr>
                  </w:pPr>
                  <w:r w:rsidRPr="00B762A4">
                    <w:rPr>
                      <w:rFonts w:ascii="Calibri" w:hAnsi="Calibri"/>
                      <w:color w:val="222222"/>
                      <w:sz w:val="20"/>
                      <w:szCs w:val="20"/>
                    </w:rPr>
                    <w:t>The Bidder should provide a Gantt chart showing the timely execution of the contract activities, keeping in view that the works should be completed within a period of circa 12 to 18 months. The Bidder’s Gantt chart should cover at least the following points (Weighting per sub-criterion in parenthesis)</w:t>
                  </w:r>
                  <w:r w:rsidRPr="00B762A4">
                    <w:rPr>
                      <w:rFonts w:ascii="Calibri" w:hAnsi="Calibri"/>
                      <w:i/>
                      <w:iCs/>
                      <w:color w:val="222222"/>
                      <w:sz w:val="20"/>
                      <w:szCs w:val="20"/>
                    </w:rPr>
                    <w:t> (mandatory)</w:t>
                  </w:r>
                  <w:r w:rsidRPr="00B762A4">
                    <w:rPr>
                      <w:rFonts w:ascii="Calibri" w:hAnsi="Calibri"/>
                      <w:color w:val="222222"/>
                      <w:sz w:val="20"/>
                      <w:szCs w:val="20"/>
                    </w:rPr>
                    <w:t>:</w:t>
                  </w:r>
                </w:p>
                <w:p w14:paraId="7E376099" w14:textId="77777777" w:rsidR="00B762A4" w:rsidRPr="00B762A4" w:rsidRDefault="00B762A4" w:rsidP="00B762A4">
                  <w:pPr>
                    <w:numPr>
                      <w:ilvl w:val="0"/>
                      <w:numId w:val="34"/>
                    </w:numPr>
                    <w:rPr>
                      <w:rFonts w:ascii="Calibri" w:hAnsi="Calibri"/>
                      <w:color w:val="222222"/>
                      <w:sz w:val="20"/>
                      <w:szCs w:val="20"/>
                    </w:rPr>
                  </w:pPr>
                  <w:r w:rsidRPr="00B762A4">
                    <w:rPr>
                      <w:rFonts w:ascii="Calibri" w:hAnsi="Calibri"/>
                      <w:color w:val="222222"/>
                      <w:sz w:val="20"/>
                      <w:szCs w:val="20"/>
                    </w:rPr>
                    <w:t>The timing, sequence and duration of the proposed activities, taking into account the given timeframes (5 marks)</w:t>
                  </w:r>
                </w:p>
                <w:p w14:paraId="2D81B7C2" w14:textId="77777777" w:rsidR="00B762A4" w:rsidRPr="00B762A4" w:rsidRDefault="00B762A4" w:rsidP="00B762A4">
                  <w:pPr>
                    <w:numPr>
                      <w:ilvl w:val="0"/>
                      <w:numId w:val="34"/>
                    </w:numPr>
                    <w:rPr>
                      <w:rFonts w:ascii="Calibri" w:hAnsi="Calibri"/>
                      <w:color w:val="222222"/>
                      <w:sz w:val="20"/>
                      <w:szCs w:val="20"/>
                    </w:rPr>
                  </w:pPr>
                  <w:r w:rsidRPr="00B762A4">
                    <w:rPr>
                      <w:rFonts w:ascii="Calibri" w:hAnsi="Calibri"/>
                      <w:color w:val="222222"/>
                      <w:sz w:val="20"/>
                      <w:szCs w:val="20"/>
                    </w:rPr>
                    <w:t>The identification and timing of major milestones in execution of the contract, including an indication of how the achievement of these would be reflected in any reports, particularly those stipulated in the Terms of reference (5 marks)</w:t>
                  </w:r>
                </w:p>
                <w:p w14:paraId="64734FC9" w14:textId="77777777" w:rsidR="00B762A4" w:rsidRPr="00B762A4" w:rsidRDefault="00B762A4" w:rsidP="00B762A4">
                  <w:pPr>
                    <w:rPr>
                      <w:rFonts w:ascii="Calibri" w:eastAsiaTheme="minorHAnsi" w:hAnsi="Calibri"/>
                      <w:sz w:val="20"/>
                      <w:szCs w:val="20"/>
                      <w:lang w:val="en-GB"/>
                    </w:rPr>
                  </w:pPr>
                </w:p>
                <w:p w14:paraId="36C8C8B5" w14:textId="77777777" w:rsidR="00B762A4" w:rsidRPr="00B762A4" w:rsidRDefault="00B762A4" w:rsidP="00B762A4">
                  <w:pPr>
                    <w:jc w:val="both"/>
                    <w:rPr>
                      <w:rFonts w:ascii="Calibri" w:hAnsi="Calibri"/>
                      <w:color w:val="222222"/>
                      <w:spacing w:val="-6"/>
                      <w:sz w:val="20"/>
                      <w:szCs w:val="20"/>
                    </w:rPr>
                  </w:pPr>
                  <w:r w:rsidRPr="00B762A4">
                    <w:rPr>
                      <w:rFonts w:ascii="Calibri" w:hAnsi="Calibri"/>
                      <w:color w:val="222222"/>
                      <w:spacing w:val="-6"/>
                      <w:sz w:val="20"/>
                      <w:szCs w:val="20"/>
                    </w:rPr>
                    <w:t>The submission will be evaluated in terms of aptness of the allocated timeframes, ability of such timeframes to enable completion of project within indicated timeframes, visibility of reporting requirements.</w:t>
                  </w:r>
                </w:p>
                <w:p w14:paraId="4FC896CD" w14:textId="77777777" w:rsidR="00B762A4" w:rsidRPr="00B762A4" w:rsidRDefault="00B762A4" w:rsidP="00B762A4">
                  <w:pPr>
                    <w:rPr>
                      <w:rFonts w:ascii="Calibri" w:hAnsi="Calibri"/>
                      <w:sz w:val="20"/>
                      <w:szCs w:val="20"/>
                    </w:rPr>
                  </w:pPr>
                </w:p>
              </w:tc>
              <w:tc>
                <w:tcPr>
                  <w:tcW w:w="762" w:type="pct"/>
                  <w:vAlign w:val="center"/>
                </w:tcPr>
                <w:p w14:paraId="5D4E2883"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10</w:t>
                  </w:r>
                </w:p>
                <w:p w14:paraId="1A7514F7"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p w14:paraId="18B20660"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00AB3EA9"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tc>
            </w:tr>
            <w:tr w:rsidR="00B762A4" w:rsidRPr="00FB02F3" w14:paraId="1F4E6B47" w14:textId="77777777" w:rsidTr="00FB02F3">
              <w:tc>
                <w:tcPr>
                  <w:tcW w:w="3472" w:type="pct"/>
                </w:tcPr>
                <w:p w14:paraId="520239D9" w14:textId="77777777" w:rsidR="00B762A4" w:rsidRPr="00B762A4" w:rsidRDefault="00B762A4" w:rsidP="00B762A4">
                  <w:pPr>
                    <w:rPr>
                      <w:rFonts w:ascii="Calibri" w:hAnsi="Calibri"/>
                      <w:color w:val="222222"/>
                      <w:sz w:val="20"/>
                      <w:szCs w:val="20"/>
                    </w:rPr>
                  </w:pPr>
                  <w:r w:rsidRPr="00B762A4">
                    <w:rPr>
                      <w:rFonts w:ascii="Calibri" w:hAnsi="Calibri"/>
                      <w:color w:val="222222"/>
                      <w:sz w:val="20"/>
                      <w:szCs w:val="20"/>
                    </w:rPr>
                    <w:t>Criterion K</w:t>
                  </w:r>
                  <w:r w:rsidR="00620458">
                    <w:rPr>
                      <w:rFonts w:ascii="Calibri" w:hAnsi="Calibri"/>
                      <w:color w:val="222222"/>
                      <w:sz w:val="20"/>
                      <w:szCs w:val="20"/>
                    </w:rPr>
                    <w:t>*</w:t>
                  </w:r>
                </w:p>
                <w:p w14:paraId="3A721D6A" w14:textId="77777777" w:rsidR="00B762A4" w:rsidRPr="00B762A4" w:rsidRDefault="00B762A4" w:rsidP="00B762A4">
                  <w:pPr>
                    <w:rPr>
                      <w:rFonts w:ascii="Calibri" w:hAnsi="Calibri"/>
                      <w:color w:val="222222"/>
                      <w:sz w:val="20"/>
                      <w:szCs w:val="20"/>
                      <w:lang w:val="en-GB"/>
                    </w:rPr>
                  </w:pPr>
                </w:p>
                <w:p w14:paraId="46DF2E58" w14:textId="77777777" w:rsidR="00B762A4" w:rsidRPr="00B762A4" w:rsidRDefault="00B762A4" w:rsidP="00B762A4">
                  <w:pPr>
                    <w:rPr>
                      <w:rFonts w:ascii="Calibri" w:hAnsi="Calibri"/>
                      <w:sz w:val="20"/>
                      <w:szCs w:val="20"/>
                      <w:lang w:eastAsia="en-GB"/>
                    </w:rPr>
                  </w:pPr>
                  <w:r w:rsidRPr="00B762A4">
                    <w:rPr>
                      <w:rFonts w:ascii="Calibri" w:hAnsi="Calibri"/>
                      <w:color w:val="222222"/>
                      <w:sz w:val="20"/>
                      <w:szCs w:val="20"/>
                    </w:rPr>
                    <w:t xml:space="preserve">Bidder/s should submit a writeup* </w:t>
                  </w:r>
                  <w:r w:rsidRPr="00B762A4">
                    <w:rPr>
                      <w:rFonts w:ascii="Calibri" w:hAnsi="Calibri"/>
                      <w:sz w:val="20"/>
                      <w:szCs w:val="20"/>
                    </w:rPr>
                    <w:t xml:space="preserve">providing a reflection on the major milestones and contingencies embedded in the time plan. </w:t>
                  </w:r>
                  <w:r w:rsidRPr="00B762A4">
                    <w:rPr>
                      <w:rFonts w:ascii="Calibri" w:hAnsi="Calibri"/>
                      <w:color w:val="222222"/>
                      <w:sz w:val="20"/>
                      <w:szCs w:val="20"/>
                    </w:rPr>
                    <w:t xml:space="preserve">(5 marks) </w:t>
                  </w:r>
                  <w:r w:rsidRPr="00B762A4">
                    <w:rPr>
                      <w:rFonts w:ascii="Calibri" w:hAnsi="Calibri"/>
                      <w:sz w:val="20"/>
                      <w:szCs w:val="20"/>
                    </w:rPr>
                    <w:t>(mandatory)</w:t>
                  </w:r>
                </w:p>
                <w:p w14:paraId="7B01C0B4" w14:textId="77777777" w:rsidR="00B762A4" w:rsidRPr="00B762A4" w:rsidRDefault="00B762A4" w:rsidP="00B762A4">
                  <w:pPr>
                    <w:rPr>
                      <w:rFonts w:ascii="Calibri" w:hAnsi="Calibri"/>
                      <w:sz w:val="20"/>
                      <w:szCs w:val="20"/>
                    </w:rPr>
                  </w:pPr>
                </w:p>
                <w:p w14:paraId="0D4AB853" w14:textId="77777777" w:rsidR="00B762A4" w:rsidRPr="00B762A4" w:rsidRDefault="00B762A4" w:rsidP="00B762A4">
                  <w:pPr>
                    <w:jc w:val="both"/>
                    <w:rPr>
                      <w:rFonts w:ascii="Calibri" w:hAnsi="Calibri"/>
                      <w:color w:val="222222"/>
                      <w:spacing w:val="-6"/>
                      <w:sz w:val="20"/>
                      <w:szCs w:val="20"/>
                    </w:rPr>
                  </w:pPr>
                  <w:r w:rsidRPr="00B762A4">
                    <w:rPr>
                      <w:rFonts w:ascii="Calibri" w:hAnsi="Calibri"/>
                      <w:color w:val="222222"/>
                      <w:spacing w:val="-6"/>
                      <w:sz w:val="20"/>
                      <w:szCs w:val="20"/>
                    </w:rPr>
                    <w:t xml:space="preserve">The submission will be evaluated in terms of appropriateness and relevance of the issues identified in the reflection about the importance of the milestones and how they contribute to the overall success of the project as well as relevance of contingencies factored into the time-plan </w:t>
                  </w:r>
                  <w:r w:rsidRPr="00B762A4">
                    <w:rPr>
                      <w:rFonts w:ascii="Calibri" w:hAnsi="Calibri"/>
                      <w:color w:val="222222"/>
                      <w:spacing w:val="-6"/>
                      <w:sz w:val="20"/>
                      <w:szCs w:val="20"/>
                    </w:rPr>
                    <w:lastRenderedPageBreak/>
                    <w:t>and ability to cushion unexpected eventualities without jeopardizing the success of the project.</w:t>
                  </w:r>
                </w:p>
                <w:p w14:paraId="068DF03E" w14:textId="77777777" w:rsidR="00B762A4" w:rsidRPr="00B762A4" w:rsidRDefault="00B762A4" w:rsidP="00B762A4">
                  <w:pPr>
                    <w:rPr>
                      <w:rFonts w:ascii="Calibri" w:hAnsi="Calibri"/>
                      <w:sz w:val="20"/>
                      <w:szCs w:val="20"/>
                      <w:lang w:val="en-GB" w:eastAsia="en-GB"/>
                    </w:rPr>
                  </w:pPr>
                </w:p>
              </w:tc>
              <w:tc>
                <w:tcPr>
                  <w:tcW w:w="762" w:type="pct"/>
                  <w:vAlign w:val="center"/>
                </w:tcPr>
                <w:p w14:paraId="0E4634D2"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lastRenderedPageBreak/>
                    <w:t>5</w:t>
                  </w:r>
                </w:p>
                <w:p w14:paraId="36651BE7"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p w14:paraId="5FEC4EEC"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From 0% to 100%</w:t>
                  </w:r>
                </w:p>
              </w:tc>
              <w:tc>
                <w:tcPr>
                  <w:tcW w:w="766" w:type="pct"/>
                  <w:vAlign w:val="center"/>
                </w:tcPr>
                <w:p w14:paraId="079CA40E" w14:textId="77777777" w:rsidR="00B762A4" w:rsidRPr="00FB02F3" w:rsidRDefault="00B762A4" w:rsidP="00B762A4">
                  <w:pPr>
                    <w:tabs>
                      <w:tab w:val="left" w:pos="72"/>
                    </w:tabs>
                    <w:jc w:val="center"/>
                    <w:rPr>
                      <w:rFonts w:asciiTheme="minorHAnsi" w:hAnsiTheme="minorHAnsi" w:cstheme="minorHAnsi"/>
                      <w:color w:val="000000"/>
                      <w:sz w:val="20"/>
                      <w:szCs w:val="20"/>
                      <w:lang w:val="en-GB" w:eastAsia="en-GB"/>
                    </w:rPr>
                  </w:pPr>
                </w:p>
              </w:tc>
            </w:tr>
            <w:bookmarkEnd w:id="42"/>
            <w:tr w:rsidR="00FB02F3" w:rsidRPr="00FB02F3" w14:paraId="46036207" w14:textId="77777777" w:rsidTr="00FB02F3">
              <w:tc>
                <w:tcPr>
                  <w:tcW w:w="3472" w:type="pct"/>
                  <w:shd w:val="clear" w:color="auto" w:fill="000000" w:themeFill="text1"/>
                </w:tcPr>
                <w:p w14:paraId="1E76537E" w14:textId="77777777" w:rsidR="00FB02F3" w:rsidRPr="00FB02F3" w:rsidRDefault="00FB02F3" w:rsidP="00082C20">
                  <w:pPr>
                    <w:tabs>
                      <w:tab w:val="left" w:pos="72"/>
                    </w:tabs>
                    <w:jc w:val="both"/>
                    <w:rPr>
                      <w:rFonts w:asciiTheme="minorHAnsi" w:hAnsiTheme="minorHAnsi" w:cstheme="minorHAnsi"/>
                      <w:b/>
                      <w:color w:val="FFFFFF" w:themeColor="background1"/>
                      <w:sz w:val="20"/>
                      <w:szCs w:val="20"/>
                      <w:lang w:val="en-GB" w:eastAsia="en-GB"/>
                    </w:rPr>
                  </w:pPr>
                  <w:r w:rsidRPr="00FB02F3">
                    <w:rPr>
                      <w:rFonts w:asciiTheme="minorHAnsi" w:hAnsiTheme="minorHAnsi" w:cstheme="minorHAnsi"/>
                      <w:b/>
                      <w:color w:val="FFFFFF" w:themeColor="background1"/>
                      <w:sz w:val="20"/>
                      <w:szCs w:val="20"/>
                      <w:lang w:val="en-GB" w:eastAsia="en-GB"/>
                    </w:rPr>
                    <w:t>Total Criteria Weight</w:t>
                  </w:r>
                </w:p>
              </w:tc>
              <w:tc>
                <w:tcPr>
                  <w:tcW w:w="762" w:type="pct"/>
                  <w:shd w:val="clear" w:color="auto" w:fill="000000" w:themeFill="text1"/>
                  <w:vAlign w:val="center"/>
                </w:tcPr>
                <w:p w14:paraId="3C6DD44D" w14:textId="77777777" w:rsidR="00FB02F3" w:rsidRPr="00FB02F3" w:rsidRDefault="00FB02F3" w:rsidP="00082C20">
                  <w:pPr>
                    <w:tabs>
                      <w:tab w:val="left" w:pos="72"/>
                    </w:tabs>
                    <w:jc w:val="center"/>
                    <w:rPr>
                      <w:rFonts w:asciiTheme="minorHAnsi" w:hAnsiTheme="minorHAnsi" w:cstheme="minorHAnsi"/>
                      <w:b/>
                      <w:color w:val="FFFFFF" w:themeColor="background1"/>
                      <w:sz w:val="20"/>
                      <w:szCs w:val="20"/>
                      <w:lang w:val="en-GB" w:eastAsia="en-GB"/>
                    </w:rPr>
                  </w:pPr>
                  <w:r w:rsidRPr="00FB02F3">
                    <w:rPr>
                      <w:rFonts w:asciiTheme="minorHAnsi" w:hAnsiTheme="minorHAnsi" w:cstheme="minorHAnsi"/>
                      <w:b/>
                      <w:color w:val="FFFFFF" w:themeColor="background1"/>
                      <w:sz w:val="20"/>
                      <w:szCs w:val="20"/>
                      <w:lang w:val="en-GB" w:eastAsia="en-GB"/>
                    </w:rPr>
                    <w:t>100</w:t>
                  </w:r>
                </w:p>
              </w:tc>
              <w:tc>
                <w:tcPr>
                  <w:tcW w:w="766" w:type="pct"/>
                  <w:shd w:val="clear" w:color="auto" w:fill="000000" w:themeFill="text1"/>
                  <w:vAlign w:val="center"/>
                </w:tcPr>
                <w:p w14:paraId="5C766B68" w14:textId="77777777" w:rsidR="00FB02F3" w:rsidRPr="00FB02F3" w:rsidRDefault="00FB02F3" w:rsidP="00082C20">
                  <w:pPr>
                    <w:tabs>
                      <w:tab w:val="left" w:pos="72"/>
                    </w:tabs>
                    <w:jc w:val="center"/>
                    <w:rPr>
                      <w:rFonts w:asciiTheme="minorHAnsi" w:hAnsiTheme="minorHAnsi" w:cstheme="minorHAnsi"/>
                      <w:b/>
                      <w:color w:val="FFFFFF" w:themeColor="background1"/>
                      <w:sz w:val="20"/>
                      <w:szCs w:val="20"/>
                      <w:lang w:val="en-GB" w:eastAsia="en-GB"/>
                    </w:rPr>
                  </w:pPr>
                </w:p>
              </w:tc>
            </w:tr>
          </w:tbl>
          <w:p w14:paraId="0AD479F1" w14:textId="77777777" w:rsidR="00FB02F3" w:rsidRPr="00FB02F3" w:rsidRDefault="00FB02F3" w:rsidP="00FB71E7">
            <w:pPr>
              <w:tabs>
                <w:tab w:val="left" w:pos="72"/>
              </w:tabs>
              <w:ind w:left="72"/>
              <w:jc w:val="both"/>
              <w:rPr>
                <w:rFonts w:asciiTheme="minorHAnsi" w:hAnsiTheme="minorHAnsi" w:cstheme="minorHAnsi"/>
                <w:color w:val="000000"/>
                <w:sz w:val="20"/>
                <w:szCs w:val="20"/>
                <w:lang w:val="en-GB" w:eastAsia="en-GB"/>
              </w:rPr>
            </w:pPr>
          </w:p>
        </w:tc>
      </w:tr>
      <w:tr w:rsidR="00FB02F3" w:rsidRPr="00217F99" w14:paraId="44A04DC7" w14:textId="77777777" w:rsidTr="00FB02F3">
        <w:tc>
          <w:tcPr>
            <w:tcW w:w="377" w:type="pct"/>
          </w:tcPr>
          <w:p w14:paraId="60EC2138" w14:textId="77777777" w:rsidR="00FB02F3" w:rsidRPr="00217F99" w:rsidRDefault="00FB02F3" w:rsidP="00FB71E7">
            <w:pPr>
              <w:rPr>
                <w:rFonts w:asciiTheme="minorHAnsi" w:hAnsiTheme="minorHAnsi" w:cstheme="minorHAnsi"/>
                <w:sz w:val="20"/>
                <w:szCs w:val="20"/>
                <w:lang w:val="en-GB"/>
              </w:rPr>
            </w:pPr>
          </w:p>
        </w:tc>
        <w:tc>
          <w:tcPr>
            <w:tcW w:w="4623" w:type="pct"/>
            <w:gridSpan w:val="2"/>
          </w:tcPr>
          <w:p w14:paraId="5DC35C13" w14:textId="77777777" w:rsidR="00FB02F3" w:rsidRPr="00FB02F3" w:rsidRDefault="00FB02F3" w:rsidP="00FB71E7">
            <w:pPr>
              <w:tabs>
                <w:tab w:val="left" w:pos="72"/>
              </w:tabs>
              <w:ind w:left="72"/>
              <w:jc w:val="both"/>
              <w:rPr>
                <w:rFonts w:asciiTheme="minorHAnsi" w:hAnsiTheme="minorHAnsi" w:cstheme="minorHAnsi"/>
                <w:color w:val="000000"/>
                <w:sz w:val="20"/>
                <w:szCs w:val="20"/>
                <w:lang w:val="en-GB" w:eastAsia="en-GB"/>
              </w:rPr>
            </w:pPr>
          </w:p>
          <w:p w14:paraId="2AB032F9" w14:textId="77777777" w:rsidR="00FB02F3" w:rsidRPr="00FB02F3" w:rsidRDefault="00FB02F3" w:rsidP="00F53037">
            <w:pPr>
              <w:rPr>
                <w:rFonts w:asciiTheme="minorHAnsi" w:hAnsiTheme="minorHAnsi" w:cstheme="minorHAnsi"/>
                <w:color w:val="000000"/>
                <w:sz w:val="20"/>
                <w:szCs w:val="20"/>
                <w:lang w:val="en-GB" w:eastAsia="en-GB"/>
              </w:rPr>
            </w:pPr>
            <w:r w:rsidRPr="00FB02F3">
              <w:rPr>
                <w:rFonts w:asciiTheme="minorHAnsi" w:hAnsiTheme="minorHAnsi" w:cstheme="minorHAnsi"/>
                <w:color w:val="000000"/>
                <w:sz w:val="20"/>
                <w:szCs w:val="20"/>
                <w:lang w:val="en-GB" w:eastAsia="en-GB"/>
              </w:rPr>
              <w:t xml:space="preserve">* NB: It is up to the bidder to identify the most appropriate length of the write-up in respect of each criterion above, with the proviso, however, that aggregately the narrative (hence excluding Gantt Chart in Criterion I) should not be more than five pages long, with a font size not smaller than font 10. </w:t>
            </w:r>
          </w:p>
        </w:tc>
      </w:tr>
    </w:tbl>
    <w:p w14:paraId="54D4A488" w14:textId="77777777" w:rsidR="00CC6031" w:rsidRPr="00217F99" w:rsidRDefault="00CC6031">
      <w:pPr>
        <w:rPr>
          <w:rFonts w:asciiTheme="minorHAnsi" w:hAnsiTheme="minorHAnsi" w:cstheme="minorHAnsi"/>
        </w:rPr>
      </w:pPr>
    </w:p>
    <w:p w14:paraId="7CB8DC0E" w14:textId="77777777" w:rsidR="00173D2B" w:rsidRPr="00217F99" w:rsidRDefault="00AC4970" w:rsidP="00173D2B">
      <w:pPr>
        <w:pStyle w:val="Heading1"/>
        <w:rPr>
          <w:rFonts w:asciiTheme="minorHAnsi" w:hAnsiTheme="minorHAnsi" w:cstheme="minorHAnsi"/>
          <w:lang w:val="en-GB"/>
        </w:rPr>
      </w:pPr>
      <w:bookmarkStart w:id="43" w:name="_Toc255762067"/>
      <w:bookmarkStart w:id="44" w:name="_Toc256001597"/>
      <w:bookmarkStart w:id="45" w:name="_Toc256415344"/>
      <w:bookmarkStart w:id="46" w:name="_Toc256415994"/>
      <w:bookmarkStart w:id="47" w:name="_Toc256416137"/>
      <w:bookmarkStart w:id="48" w:name="_Toc302812092"/>
      <w:bookmarkStart w:id="49" w:name="_Toc385513312"/>
      <w:r w:rsidRPr="00217F99">
        <w:rPr>
          <w:rFonts w:asciiTheme="minorHAnsi" w:hAnsiTheme="minorHAnsi" w:cstheme="minorHAnsi"/>
          <w:lang w:val="en-GB"/>
        </w:rPr>
        <w:br w:type="column"/>
      </w:r>
      <w:bookmarkStart w:id="50" w:name="_Toc11661985"/>
      <w:r w:rsidR="00F345A8" w:rsidRPr="00217F99">
        <w:rPr>
          <w:rFonts w:asciiTheme="minorHAnsi" w:hAnsiTheme="minorHAnsi" w:cstheme="minorHAnsi"/>
          <w:lang w:val="en-GB"/>
        </w:rPr>
        <w:lastRenderedPageBreak/>
        <w:t>S</w:t>
      </w:r>
      <w:r w:rsidR="00173D2B" w:rsidRPr="00217F99">
        <w:rPr>
          <w:rFonts w:asciiTheme="minorHAnsi" w:hAnsiTheme="minorHAnsi" w:cstheme="minorHAnsi"/>
          <w:lang w:val="en-GB"/>
        </w:rPr>
        <w:t xml:space="preserve">ECTION 2 – EXTRACTS FROM THE </w:t>
      </w:r>
      <w:bookmarkEnd w:id="43"/>
      <w:bookmarkEnd w:id="44"/>
      <w:bookmarkEnd w:id="45"/>
      <w:bookmarkEnd w:id="46"/>
      <w:bookmarkEnd w:id="47"/>
      <w:r w:rsidR="00173D2B" w:rsidRPr="00217F99">
        <w:rPr>
          <w:rFonts w:asciiTheme="minorHAnsi" w:hAnsiTheme="minorHAnsi" w:cstheme="minorHAnsi"/>
          <w:lang w:val="en-GB"/>
        </w:rPr>
        <w:t>PUBLIC PROCUREMENT REGULATIONS</w:t>
      </w:r>
      <w:bookmarkEnd w:id="48"/>
      <w:bookmarkEnd w:id="49"/>
      <w:bookmarkEnd w:id="50"/>
    </w:p>
    <w:p w14:paraId="5ADEFF71" w14:textId="77777777" w:rsidR="001A6544" w:rsidRPr="00217F99" w:rsidRDefault="001A6544">
      <w:pPr>
        <w:rPr>
          <w:rFonts w:asciiTheme="minorHAnsi" w:hAnsiTheme="minorHAnsi" w:cstheme="minorHAnsi"/>
          <w:sz w:val="22"/>
          <w:szCs w:val="22"/>
        </w:rPr>
      </w:pPr>
      <w:bookmarkStart w:id="51" w:name="_MON_1397535286"/>
      <w:bookmarkStart w:id="52" w:name="_MON_1397535294"/>
      <w:bookmarkStart w:id="53" w:name="_MON_1397535340"/>
      <w:bookmarkStart w:id="54" w:name="_MON_1427897617"/>
      <w:bookmarkStart w:id="55" w:name="_MON_1397538119"/>
      <w:bookmarkStart w:id="56" w:name="_MON_1397538734"/>
      <w:bookmarkStart w:id="57" w:name="_MON_1428499557"/>
      <w:bookmarkStart w:id="58" w:name="_MON_1434532579"/>
      <w:bookmarkStart w:id="59" w:name="_MON_1423388138"/>
      <w:bookmarkStart w:id="60" w:name="_MON_1423393451"/>
      <w:bookmarkStart w:id="61" w:name="_MON_1397535202"/>
      <w:bookmarkStart w:id="62" w:name="_MON_1427897638"/>
      <w:bookmarkStart w:id="63" w:name="_MON_1472446337"/>
      <w:bookmarkStart w:id="64" w:name="_MON_1397535341"/>
      <w:bookmarkStart w:id="65" w:name="_MON_142849957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7FA83B8" w14:textId="77777777" w:rsidR="001738AB" w:rsidRPr="00217F99" w:rsidRDefault="00BB6018">
      <w:pPr>
        <w:rPr>
          <w:rFonts w:asciiTheme="minorHAnsi" w:hAnsiTheme="minorHAnsi" w:cstheme="minorHAnsi"/>
          <w:sz w:val="22"/>
          <w:szCs w:val="22"/>
        </w:rPr>
      </w:pPr>
      <w:r w:rsidRPr="00217F99">
        <w:rPr>
          <w:rFonts w:asciiTheme="minorHAnsi" w:hAnsiTheme="minorHAnsi" w:cstheme="minorHAnsi"/>
          <w:sz w:val="22"/>
          <w:szCs w:val="22"/>
        </w:rPr>
        <w:t>Part</w:t>
      </w:r>
      <w:r w:rsidRPr="00217F99">
        <w:rPr>
          <w:rFonts w:asciiTheme="minorHAnsi" w:hAnsiTheme="minorHAnsi" w:cstheme="minorHAnsi"/>
          <w:b/>
          <w:sz w:val="22"/>
          <w:szCs w:val="22"/>
        </w:rPr>
        <w:t xml:space="preserve"> X</w:t>
      </w:r>
      <w:r w:rsidR="001738AB" w:rsidRPr="00217F99">
        <w:rPr>
          <w:rFonts w:asciiTheme="minorHAnsi" w:hAnsiTheme="minorHAnsi" w:cstheme="minorHAnsi"/>
          <w:sz w:val="22"/>
          <w:szCs w:val="22"/>
        </w:rPr>
        <w:t xml:space="preserve"> </w:t>
      </w:r>
      <w:r w:rsidRPr="00217F99">
        <w:rPr>
          <w:rFonts w:asciiTheme="minorHAnsi" w:hAnsiTheme="minorHAnsi" w:cstheme="minorHAnsi"/>
          <w:sz w:val="22"/>
          <w:szCs w:val="22"/>
        </w:rPr>
        <w:t>of the Public Procurement Regulations</w:t>
      </w:r>
    </w:p>
    <w:p w14:paraId="209BF260" w14:textId="77777777" w:rsidR="001738AB" w:rsidRPr="00217F99" w:rsidRDefault="001738AB">
      <w:pPr>
        <w:rPr>
          <w:rFonts w:asciiTheme="minorHAnsi" w:hAnsiTheme="minorHAnsi" w:cstheme="minorHAnsi"/>
        </w:rPr>
      </w:pPr>
    </w:p>
    <w:p w14:paraId="19AE201F"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z w:val="22"/>
          <w:szCs w:val="22"/>
        </w:rPr>
        <w:t xml:space="preserve">270. </w:t>
      </w:r>
      <w:r w:rsidRPr="00217F99">
        <w:rPr>
          <w:rFonts w:asciiTheme="minorHAnsi" w:hAnsiTheme="minorHAnsi" w:cstheme="minorHAnsi"/>
          <w:spacing w:val="2"/>
          <w:sz w:val="22"/>
          <w:szCs w:val="22"/>
        </w:rPr>
        <w:t>Any tenderer or candidate concerned, or any person, having or having had an interest or who has been harmed or risks being harmed by an alleged infringement or by any decision taken including a proposed award in obtaining a contract, a rejection of a tender or a cancellation of a call for tender after the lapse of the publication period, may file an appeal by means of an objection before the Review Board, which shall contain in a very clear manner the reasons for their complaints.</w:t>
      </w:r>
    </w:p>
    <w:p w14:paraId="48131788" w14:textId="77777777" w:rsidR="00275CC1" w:rsidRPr="00217F99" w:rsidRDefault="00275CC1">
      <w:pPr>
        <w:jc w:val="both"/>
        <w:rPr>
          <w:rFonts w:asciiTheme="minorHAnsi" w:hAnsiTheme="minorHAnsi" w:cstheme="minorHAnsi"/>
          <w:spacing w:val="2"/>
          <w:sz w:val="22"/>
          <w:szCs w:val="22"/>
        </w:rPr>
      </w:pPr>
    </w:p>
    <w:p w14:paraId="1F7AA72E"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z w:val="22"/>
          <w:szCs w:val="22"/>
        </w:rPr>
        <w:t xml:space="preserve">271. </w:t>
      </w:r>
      <w:r w:rsidRPr="00217F99">
        <w:rPr>
          <w:rFonts w:asciiTheme="minorHAnsi" w:hAnsiTheme="minorHAnsi" w:cstheme="minorHAnsi"/>
          <w:spacing w:val="2"/>
          <w:sz w:val="22"/>
          <w:szCs w:val="22"/>
        </w:rPr>
        <w:t xml:space="preserve">The objection shall be filed within ten calendar days following the date on which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has by fax or other electronic means sent its proposed award decision or the rejection of a tender or the cancellation of the call for tenders after the lapse of the publication period.</w:t>
      </w:r>
    </w:p>
    <w:p w14:paraId="3F6C6355" w14:textId="77777777" w:rsidR="00275CC1" w:rsidRPr="00217F99" w:rsidRDefault="00275CC1">
      <w:pPr>
        <w:jc w:val="both"/>
        <w:rPr>
          <w:rFonts w:asciiTheme="minorHAnsi" w:hAnsiTheme="minorHAnsi" w:cstheme="minorHAnsi"/>
          <w:spacing w:val="2"/>
          <w:sz w:val="22"/>
          <w:szCs w:val="22"/>
        </w:rPr>
      </w:pPr>
    </w:p>
    <w:p w14:paraId="3C2B82A1"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272. The communication to each tenderer or candidate concerned of the proposed award or of the cancellation of the call for tenders shall be accompanied by a summary of the relevant reasons relating to the rejection of the tender as set out in regulation 242 or the reasons why the call for tenders is being cancelled after the lapse of the publication period, and by a precise statement of the exact standstill period.</w:t>
      </w:r>
    </w:p>
    <w:p w14:paraId="6C3F30A7" w14:textId="77777777" w:rsidR="00275CC1" w:rsidRPr="00217F99" w:rsidRDefault="00275CC1">
      <w:pPr>
        <w:jc w:val="both"/>
        <w:rPr>
          <w:rFonts w:asciiTheme="minorHAnsi" w:hAnsiTheme="minorHAnsi" w:cstheme="minorHAnsi"/>
          <w:spacing w:val="2"/>
          <w:sz w:val="22"/>
          <w:szCs w:val="22"/>
        </w:rPr>
      </w:pPr>
    </w:p>
    <w:p w14:paraId="4F3A7286"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273. The objection shall only be valid if accompanied by a deposit equivalent to 0.50 per cent of the estimated value set by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of the whole tender or if the tender is divided into lots according to the estimated value of the tender set by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for each lot submitted by the tenderer, provided that in no case shall the deposit be less than four hundred euro (€400) or more than fifty thousand euro (€50,000) which may be refunded as the Public Contracts Review Board may decide in its decision.</w:t>
      </w:r>
    </w:p>
    <w:p w14:paraId="10486243" w14:textId="77777777" w:rsidR="00275CC1" w:rsidRPr="00217F99" w:rsidRDefault="00275CC1">
      <w:pPr>
        <w:jc w:val="both"/>
        <w:rPr>
          <w:rFonts w:asciiTheme="minorHAnsi" w:hAnsiTheme="minorHAnsi" w:cstheme="minorHAnsi"/>
          <w:spacing w:val="2"/>
          <w:sz w:val="22"/>
          <w:szCs w:val="22"/>
        </w:rPr>
      </w:pPr>
    </w:p>
    <w:p w14:paraId="43EE672D"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274. The Secretary of the Review Board shall immediately notify the Director and/or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as the case maybe that an objection had been filed with his authority thereby immediately suspending the award procedure.</w:t>
      </w:r>
    </w:p>
    <w:p w14:paraId="2BF90416" w14:textId="77777777" w:rsidR="00275CC1" w:rsidRPr="00217F99" w:rsidRDefault="00275CC1">
      <w:pPr>
        <w:jc w:val="both"/>
        <w:rPr>
          <w:rFonts w:asciiTheme="minorHAnsi" w:hAnsiTheme="minorHAnsi" w:cstheme="minorHAnsi"/>
          <w:spacing w:val="2"/>
          <w:sz w:val="22"/>
          <w:szCs w:val="22"/>
        </w:rPr>
      </w:pPr>
    </w:p>
    <w:p w14:paraId="0B1E9890"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z w:val="22"/>
          <w:szCs w:val="22"/>
        </w:rPr>
        <w:t xml:space="preserve">275. </w:t>
      </w:r>
      <w:r w:rsidRPr="00217F99">
        <w:rPr>
          <w:rFonts w:asciiTheme="minorHAnsi" w:hAnsiTheme="minorHAnsi" w:cstheme="minorHAnsi"/>
          <w:spacing w:val="2"/>
          <w:sz w:val="22"/>
          <w:szCs w:val="22"/>
        </w:rPr>
        <w:t xml:space="preserve">The </w:t>
      </w:r>
      <w:r w:rsidR="003C3C65"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involved, as the case may be, shall be precluded from concluding the contract during the period of ten calendar days allowed for the submission of appeals. The award process shall be completely suspended if an appeal is eventually submitted.</w:t>
      </w:r>
    </w:p>
    <w:p w14:paraId="2FCF7440" w14:textId="77777777" w:rsidR="00275CC1" w:rsidRPr="00217F99" w:rsidRDefault="00275CC1">
      <w:pPr>
        <w:jc w:val="both"/>
        <w:rPr>
          <w:rFonts w:asciiTheme="minorHAnsi" w:hAnsiTheme="minorHAnsi" w:cstheme="minorHAnsi"/>
          <w:spacing w:val="2"/>
          <w:sz w:val="22"/>
          <w:szCs w:val="22"/>
        </w:rPr>
      </w:pPr>
    </w:p>
    <w:p w14:paraId="44AB8DF9"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276. The procedure to be followed in submitting and determining appeals as well as the conditions under which such appeals may be filed shall be the following:</w:t>
      </w:r>
    </w:p>
    <w:p w14:paraId="04725151" w14:textId="77777777" w:rsidR="00275CC1" w:rsidRPr="00217F99" w:rsidRDefault="00275CC1">
      <w:pPr>
        <w:jc w:val="both"/>
        <w:rPr>
          <w:rFonts w:asciiTheme="minorHAnsi" w:hAnsiTheme="minorHAnsi" w:cstheme="minorHAnsi"/>
          <w:spacing w:val="2"/>
          <w:sz w:val="22"/>
          <w:szCs w:val="22"/>
        </w:rPr>
      </w:pPr>
    </w:p>
    <w:p w14:paraId="30A64B52" w14:textId="77777777" w:rsidR="000A25E4" w:rsidRPr="00217F99" w:rsidRDefault="00BB6018">
      <w:pPr>
        <w:pStyle w:val="ListParagraph"/>
        <w:numPr>
          <w:ilvl w:val="0"/>
          <w:numId w:val="12"/>
        </w:num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any decision by the General Contracts Committee or the Special Contracts Committee or by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shall be made public by affixing it to the notice-board of the </w:t>
      </w:r>
      <w:r w:rsidR="00892FA6" w:rsidRPr="00217F99">
        <w:rPr>
          <w:rFonts w:asciiTheme="minorHAnsi" w:hAnsiTheme="minorHAnsi" w:cstheme="minorHAnsi"/>
          <w:spacing w:val="2"/>
          <w:sz w:val="22"/>
          <w:szCs w:val="22"/>
        </w:rPr>
        <w:t>same NGO</w:t>
      </w:r>
      <w:r w:rsidRPr="00217F99">
        <w:rPr>
          <w:rFonts w:asciiTheme="minorHAnsi" w:hAnsiTheme="minorHAnsi" w:cstheme="minorHAnsi"/>
          <w:spacing w:val="2"/>
          <w:sz w:val="22"/>
          <w:szCs w:val="22"/>
        </w:rPr>
        <w:t xml:space="preserve"> as the case may be or by uploading it on Government’s e-procurement platform prior to the award of the contract if the call for tenders is administered by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w:t>
      </w:r>
    </w:p>
    <w:p w14:paraId="76A459C9" w14:textId="77777777" w:rsidR="000A25E4" w:rsidRPr="00217F99" w:rsidRDefault="00BB6018">
      <w:pPr>
        <w:pStyle w:val="ListParagraph"/>
        <w:numPr>
          <w:ilvl w:val="0"/>
          <w:numId w:val="12"/>
        </w:num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the appeal of the complainant shall also be affixed to the notice-board of the Review Board and shall be communicated by fax or by other electronic means to all participating tenderers;</w:t>
      </w:r>
    </w:p>
    <w:p w14:paraId="1A155B6C" w14:textId="77777777" w:rsidR="000A25E4" w:rsidRPr="00217F99" w:rsidRDefault="000A25E4">
      <w:pPr>
        <w:pStyle w:val="ListParagraph"/>
        <w:rPr>
          <w:rFonts w:asciiTheme="minorHAnsi" w:hAnsiTheme="minorHAnsi" w:cstheme="minorHAnsi"/>
          <w:spacing w:val="2"/>
          <w:sz w:val="22"/>
          <w:szCs w:val="22"/>
        </w:rPr>
      </w:pPr>
    </w:p>
    <w:p w14:paraId="40610B30" w14:textId="77777777" w:rsidR="000A25E4" w:rsidRPr="00217F99" w:rsidRDefault="00BB6018">
      <w:pPr>
        <w:pStyle w:val="ListParagraph"/>
        <w:numPr>
          <w:ilvl w:val="0"/>
          <w:numId w:val="12"/>
        </w:num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and any interested party may, within ten calendar days from the day on which the appeal is affixed to the notice-board of the </w:t>
      </w:r>
      <w:r w:rsidR="00892FA6" w:rsidRPr="00217F99">
        <w:rPr>
          <w:rFonts w:asciiTheme="minorHAnsi" w:hAnsiTheme="minorHAnsi" w:cstheme="minorHAnsi"/>
          <w:spacing w:val="2"/>
          <w:sz w:val="22"/>
          <w:szCs w:val="22"/>
        </w:rPr>
        <w:t xml:space="preserve">NGO </w:t>
      </w:r>
      <w:r w:rsidRPr="00217F99">
        <w:rPr>
          <w:rFonts w:asciiTheme="minorHAnsi" w:hAnsiTheme="minorHAnsi" w:cstheme="minorHAnsi"/>
          <w:spacing w:val="2"/>
          <w:sz w:val="22"/>
          <w:szCs w:val="22"/>
        </w:rPr>
        <w:t xml:space="preserve"> and uploaded where applicable on the Government’s e-procurement platform, file a written reply to the appeal. These replies shall also be affixed to the notice-board of the Review Board and where applicable it shall also be uploaded on the Government’s e-procurement platform;</w:t>
      </w:r>
    </w:p>
    <w:p w14:paraId="65F6F8D1" w14:textId="77777777" w:rsidR="005753A0" w:rsidRPr="00217F99" w:rsidRDefault="005753A0" w:rsidP="008D1C5B">
      <w:pPr>
        <w:pStyle w:val="ListParagraph"/>
        <w:rPr>
          <w:rFonts w:asciiTheme="minorHAnsi" w:hAnsiTheme="minorHAnsi" w:cstheme="minorHAnsi"/>
          <w:spacing w:val="2"/>
          <w:sz w:val="22"/>
          <w:szCs w:val="22"/>
        </w:rPr>
      </w:pPr>
    </w:p>
    <w:p w14:paraId="4EB45599" w14:textId="77777777" w:rsidR="000A25E4" w:rsidRPr="00217F99" w:rsidRDefault="00BB6018">
      <w:pPr>
        <w:pStyle w:val="ListParagraph"/>
        <w:numPr>
          <w:ilvl w:val="0"/>
          <w:numId w:val="12"/>
        </w:num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within three working days of the publication of the replies, the Secretary of the Review Board shall prepare a report (the Analysis Report) </w:t>
      </w:r>
      <w:proofErr w:type="spellStart"/>
      <w:r w:rsidRPr="00217F99">
        <w:rPr>
          <w:rFonts w:asciiTheme="minorHAnsi" w:hAnsiTheme="minorHAnsi" w:cstheme="minorHAnsi"/>
          <w:spacing w:val="2"/>
          <w:sz w:val="22"/>
          <w:szCs w:val="22"/>
        </w:rPr>
        <w:t>analysing</w:t>
      </w:r>
      <w:proofErr w:type="spellEnd"/>
      <w:r w:rsidRPr="00217F99">
        <w:rPr>
          <w:rFonts w:asciiTheme="minorHAnsi" w:hAnsiTheme="minorHAnsi" w:cstheme="minorHAnsi"/>
          <w:spacing w:val="2"/>
          <w:sz w:val="22"/>
          <w:szCs w:val="22"/>
        </w:rPr>
        <w:t xml:space="preserve"> the appeal and any reply to it. This report shall be circulated to the persons who file an appeal and to all parties who submitted a reply to the appeal;</w:t>
      </w:r>
    </w:p>
    <w:p w14:paraId="7744A918" w14:textId="77777777" w:rsidR="00707846" w:rsidRPr="00217F99" w:rsidRDefault="00707846">
      <w:pPr>
        <w:jc w:val="both"/>
        <w:rPr>
          <w:rFonts w:asciiTheme="minorHAnsi" w:hAnsiTheme="minorHAnsi" w:cstheme="minorHAnsi"/>
          <w:spacing w:val="2"/>
          <w:sz w:val="22"/>
          <w:szCs w:val="22"/>
        </w:rPr>
      </w:pPr>
    </w:p>
    <w:p w14:paraId="2017E7BF" w14:textId="77777777" w:rsidR="000A25E4" w:rsidRPr="00217F99" w:rsidRDefault="00BB6018">
      <w:pPr>
        <w:pStyle w:val="ListParagraph"/>
        <w:numPr>
          <w:ilvl w:val="0"/>
          <w:numId w:val="12"/>
        </w:num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after the preparatory process is duly completed, the Director or the Head of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shall forward to the Chairman of the Review Board all documentation pertaining to the call for tenders in question including files, tenders submitted, copies of deposit receipts and any motivated letter;</w:t>
      </w:r>
    </w:p>
    <w:p w14:paraId="50223EC3" w14:textId="77777777" w:rsidR="00707846" w:rsidRPr="00217F99" w:rsidRDefault="00707846">
      <w:pPr>
        <w:jc w:val="both"/>
        <w:rPr>
          <w:rFonts w:asciiTheme="minorHAnsi" w:hAnsiTheme="minorHAnsi" w:cstheme="minorHAnsi"/>
          <w:spacing w:val="2"/>
          <w:sz w:val="22"/>
          <w:szCs w:val="22"/>
        </w:rPr>
      </w:pPr>
    </w:p>
    <w:p w14:paraId="4CCE9768" w14:textId="77777777" w:rsidR="000A25E4" w:rsidRPr="00217F99" w:rsidRDefault="00BB6018">
      <w:pPr>
        <w:pStyle w:val="ListParagraph"/>
        <w:numPr>
          <w:ilvl w:val="0"/>
          <w:numId w:val="12"/>
        </w:num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The secretary of the board shall inform all the participants of the call for tenders, the </w:t>
      </w:r>
      <w:r w:rsidR="00892FA6" w:rsidRPr="00217F99">
        <w:rPr>
          <w:rFonts w:asciiTheme="minorHAnsi" w:hAnsiTheme="minorHAnsi" w:cstheme="minorHAnsi"/>
          <w:spacing w:val="2"/>
          <w:sz w:val="22"/>
          <w:szCs w:val="22"/>
        </w:rPr>
        <w:t>NGO</w:t>
      </w:r>
      <w:r w:rsidRPr="00217F99">
        <w:rPr>
          <w:rFonts w:asciiTheme="minorHAnsi" w:hAnsiTheme="minorHAnsi" w:cstheme="minorHAnsi"/>
          <w:spacing w:val="2"/>
          <w:sz w:val="22"/>
          <w:szCs w:val="22"/>
        </w:rPr>
        <w:t xml:space="preserve"> of the date or dates as the case maybe when the appeal will be heard;</w:t>
      </w:r>
    </w:p>
    <w:p w14:paraId="2C933F15" w14:textId="77777777" w:rsidR="00707846" w:rsidRPr="00217F99" w:rsidRDefault="00707846">
      <w:pPr>
        <w:jc w:val="both"/>
        <w:rPr>
          <w:rFonts w:asciiTheme="minorHAnsi" w:hAnsiTheme="minorHAnsi" w:cstheme="minorHAnsi"/>
          <w:spacing w:val="2"/>
          <w:sz w:val="22"/>
          <w:szCs w:val="22"/>
        </w:rPr>
      </w:pPr>
    </w:p>
    <w:p w14:paraId="27E7DB5A" w14:textId="77777777" w:rsidR="00707846"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 xml:space="preserve">(g) When the oral hearing is concluded, the Public Contracts Review Board, if it does not deliver the decision on the same day, shall reserve decision for the earliest possible date to be fixed for the purpose, but not later than </w:t>
      </w:r>
      <w:r w:rsidRPr="00217F99">
        <w:rPr>
          <w:rFonts w:asciiTheme="minorHAnsi" w:hAnsiTheme="minorHAnsi" w:cstheme="minorHAnsi"/>
          <w:color w:val="000000"/>
          <w:sz w:val="22"/>
          <w:szCs w:val="22"/>
        </w:rPr>
        <w:t>six weeks from the day of the oral hearing</w:t>
      </w:r>
      <w:r w:rsidRPr="00217F99">
        <w:rPr>
          <w:rFonts w:asciiTheme="minorHAnsi" w:hAnsiTheme="minorHAnsi" w:cstheme="minorHAnsi"/>
          <w:spacing w:val="2"/>
          <w:sz w:val="22"/>
          <w:szCs w:val="22"/>
        </w:rPr>
        <w:t>:</w:t>
      </w:r>
    </w:p>
    <w:p w14:paraId="04D6D38E"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spacing w:val="2"/>
          <w:sz w:val="22"/>
          <w:szCs w:val="22"/>
        </w:rPr>
        <w:t>Provided that for serious and justified reasons expressed in writing by means of an order notified to all the parties, the Public Contracts Review board may postpone the judgment for a later period.</w:t>
      </w:r>
    </w:p>
    <w:p w14:paraId="407EA97B" w14:textId="77777777" w:rsidR="00BC39F9" w:rsidRPr="00217F99" w:rsidRDefault="00BC39F9">
      <w:pPr>
        <w:jc w:val="both"/>
        <w:rPr>
          <w:rFonts w:asciiTheme="minorHAnsi" w:hAnsiTheme="minorHAnsi" w:cstheme="minorHAnsi"/>
          <w:spacing w:val="2"/>
          <w:sz w:val="22"/>
          <w:szCs w:val="22"/>
        </w:rPr>
      </w:pPr>
    </w:p>
    <w:p w14:paraId="5638A4AE" w14:textId="77777777" w:rsidR="00275CC1" w:rsidRPr="00217F99" w:rsidRDefault="00BB6018">
      <w:pPr>
        <w:jc w:val="both"/>
        <w:rPr>
          <w:rFonts w:asciiTheme="minorHAnsi" w:hAnsiTheme="minorHAnsi" w:cstheme="minorHAnsi"/>
          <w:color w:val="000000"/>
          <w:sz w:val="22"/>
          <w:szCs w:val="22"/>
        </w:rPr>
      </w:pPr>
      <w:r w:rsidRPr="00217F99">
        <w:rPr>
          <w:rFonts w:asciiTheme="minorHAnsi" w:hAnsiTheme="minorHAnsi" w:cstheme="minorHAnsi"/>
          <w:spacing w:val="2"/>
          <w:sz w:val="22"/>
          <w:szCs w:val="22"/>
        </w:rPr>
        <w:t xml:space="preserve">(h) </w:t>
      </w:r>
      <w:r w:rsidRPr="00217F99">
        <w:rPr>
          <w:rFonts w:asciiTheme="minorHAnsi" w:hAnsiTheme="minorHAnsi" w:cstheme="minorHAnsi"/>
          <w:color w:val="000000"/>
          <w:sz w:val="22"/>
          <w:szCs w:val="22"/>
        </w:rPr>
        <w:t>The secretary of the board shall keep a record of the grounds of each adjournment and of everything done in each sitting;</w:t>
      </w:r>
    </w:p>
    <w:p w14:paraId="56128E9C" w14:textId="77777777" w:rsidR="00BC39F9" w:rsidRPr="00217F99" w:rsidRDefault="00BC39F9">
      <w:pPr>
        <w:jc w:val="both"/>
        <w:rPr>
          <w:rFonts w:asciiTheme="minorHAnsi" w:hAnsiTheme="minorHAnsi" w:cstheme="minorHAnsi"/>
          <w:color w:val="000000"/>
          <w:sz w:val="22"/>
          <w:szCs w:val="22"/>
        </w:rPr>
      </w:pPr>
    </w:p>
    <w:p w14:paraId="20F5E9FD" w14:textId="77777777" w:rsidR="00275CC1" w:rsidRPr="00217F99" w:rsidRDefault="00BB6018">
      <w:pPr>
        <w:jc w:val="both"/>
        <w:rPr>
          <w:rFonts w:asciiTheme="minorHAnsi" w:hAnsiTheme="minorHAnsi" w:cstheme="minorHAnsi"/>
          <w:spacing w:val="2"/>
          <w:sz w:val="22"/>
          <w:szCs w:val="22"/>
        </w:rPr>
      </w:pPr>
      <w:r w:rsidRPr="00217F99">
        <w:rPr>
          <w:rFonts w:asciiTheme="minorHAnsi" w:hAnsiTheme="minorHAnsi" w:cstheme="minorHAnsi"/>
          <w:color w:val="000000"/>
          <w:sz w:val="22"/>
          <w:szCs w:val="22"/>
        </w:rPr>
        <w:t>(</w:t>
      </w:r>
      <w:proofErr w:type="spellStart"/>
      <w:r w:rsidRPr="00217F99">
        <w:rPr>
          <w:rFonts w:asciiTheme="minorHAnsi" w:hAnsiTheme="minorHAnsi" w:cstheme="minorHAnsi"/>
          <w:color w:val="000000"/>
          <w:sz w:val="22"/>
          <w:szCs w:val="22"/>
        </w:rPr>
        <w:t>i</w:t>
      </w:r>
      <w:proofErr w:type="spellEnd"/>
      <w:r w:rsidRPr="00217F99">
        <w:rPr>
          <w:rFonts w:asciiTheme="minorHAnsi" w:hAnsiTheme="minorHAnsi" w:cstheme="minorHAnsi"/>
          <w:color w:val="000000"/>
          <w:sz w:val="22"/>
          <w:szCs w:val="22"/>
        </w:rPr>
        <w:t>) After evaluating all the evidence and after considering all submissions put forward by the parties, the Review Board shall decide whether to accede or reject the appeal.</w:t>
      </w:r>
    </w:p>
    <w:p w14:paraId="151E574B" w14:textId="77777777" w:rsidR="00275CC1" w:rsidRPr="00217F99" w:rsidRDefault="00275CC1">
      <w:pPr>
        <w:jc w:val="both"/>
        <w:rPr>
          <w:rFonts w:asciiTheme="minorHAnsi" w:hAnsiTheme="minorHAnsi" w:cstheme="minorHAnsi"/>
          <w:spacing w:val="2"/>
          <w:sz w:val="22"/>
          <w:szCs w:val="22"/>
        </w:rPr>
      </w:pPr>
    </w:p>
    <w:p w14:paraId="48079D8E" w14:textId="77777777" w:rsidR="00275CC1" w:rsidRPr="00217F99" w:rsidRDefault="00275CC1">
      <w:pPr>
        <w:jc w:val="both"/>
        <w:rPr>
          <w:rFonts w:asciiTheme="minorHAnsi" w:hAnsiTheme="minorHAnsi" w:cstheme="minorHAnsi"/>
          <w:sz w:val="22"/>
          <w:szCs w:val="22"/>
        </w:rPr>
      </w:pPr>
    </w:p>
    <w:p w14:paraId="67342B19" w14:textId="77777777" w:rsidR="00275CC1" w:rsidRPr="00217F99" w:rsidRDefault="00BB6018">
      <w:pPr>
        <w:spacing w:after="200" w:line="276" w:lineRule="auto"/>
        <w:jc w:val="both"/>
        <w:rPr>
          <w:rFonts w:asciiTheme="minorHAnsi" w:hAnsiTheme="minorHAnsi" w:cstheme="minorHAnsi"/>
          <w:b/>
          <w:bCs/>
          <w:kern w:val="32"/>
          <w:sz w:val="22"/>
          <w:szCs w:val="22"/>
          <w:lang w:val="en-GB"/>
        </w:rPr>
      </w:pPr>
      <w:bookmarkStart w:id="66" w:name="_Toc256415350"/>
      <w:bookmarkStart w:id="67" w:name="_Toc256415999"/>
      <w:bookmarkStart w:id="68" w:name="_Toc256416143"/>
      <w:bookmarkStart w:id="69" w:name="_Toc302812107"/>
      <w:bookmarkStart w:id="70" w:name="_Toc385513313"/>
      <w:r w:rsidRPr="00217F99">
        <w:rPr>
          <w:rFonts w:asciiTheme="minorHAnsi" w:hAnsiTheme="minorHAnsi" w:cstheme="minorHAnsi"/>
          <w:sz w:val="22"/>
          <w:szCs w:val="22"/>
          <w:lang w:val="en-GB"/>
        </w:rPr>
        <w:br w:type="page"/>
      </w:r>
    </w:p>
    <w:p w14:paraId="5766481B" w14:textId="77777777" w:rsidR="00173D2B" w:rsidRPr="00217F99" w:rsidRDefault="00173D2B" w:rsidP="00173D2B">
      <w:pPr>
        <w:pStyle w:val="StyleHeading1TrebuchetMS14ptCenteredBefore5ptAft"/>
        <w:rPr>
          <w:rFonts w:asciiTheme="minorHAnsi" w:hAnsiTheme="minorHAnsi" w:cstheme="minorHAnsi"/>
          <w:lang w:val="en-GB"/>
        </w:rPr>
      </w:pPr>
      <w:bookmarkStart w:id="71" w:name="_Toc11661986"/>
      <w:r w:rsidRPr="00217F99">
        <w:rPr>
          <w:rFonts w:asciiTheme="minorHAnsi" w:hAnsiTheme="minorHAnsi" w:cstheme="minorHAnsi"/>
          <w:lang w:val="en-GB"/>
        </w:rPr>
        <w:lastRenderedPageBreak/>
        <w:t>SECTION 3 – SPECIAL CONDITIONS</w:t>
      </w:r>
      <w:bookmarkEnd w:id="66"/>
      <w:bookmarkEnd w:id="67"/>
      <w:bookmarkEnd w:id="68"/>
      <w:bookmarkEnd w:id="69"/>
      <w:bookmarkEnd w:id="70"/>
      <w:bookmarkEnd w:id="71"/>
    </w:p>
    <w:tbl>
      <w:tblPr>
        <w:tblW w:w="0" w:type="auto"/>
        <w:jc w:val="center"/>
        <w:tblLook w:val="01E0" w:firstRow="1" w:lastRow="1" w:firstColumn="1" w:lastColumn="1" w:noHBand="0" w:noVBand="0"/>
      </w:tblPr>
      <w:tblGrid>
        <w:gridCol w:w="996"/>
        <w:gridCol w:w="8642"/>
      </w:tblGrid>
      <w:tr w:rsidR="00AC4970" w:rsidRPr="00217F99" w14:paraId="27CE7F28" w14:textId="77777777" w:rsidTr="008D268C">
        <w:trPr>
          <w:jc w:val="center"/>
        </w:trPr>
        <w:tc>
          <w:tcPr>
            <w:tcW w:w="1008" w:type="dxa"/>
          </w:tcPr>
          <w:p w14:paraId="09E90E7A" w14:textId="77777777" w:rsidR="00AC4970" w:rsidRPr="00217F99" w:rsidRDefault="00AC4970" w:rsidP="008D268C">
            <w:pPr>
              <w:rPr>
                <w:rFonts w:asciiTheme="minorHAnsi" w:hAnsiTheme="minorHAnsi" w:cstheme="minorHAnsi"/>
                <w:b/>
                <w:sz w:val="20"/>
                <w:szCs w:val="20"/>
              </w:rPr>
            </w:pPr>
            <w:bookmarkStart w:id="72" w:name="_Toc385513314"/>
          </w:p>
        </w:tc>
        <w:tc>
          <w:tcPr>
            <w:tcW w:w="8820" w:type="dxa"/>
          </w:tcPr>
          <w:p w14:paraId="4CDD098E" w14:textId="77777777" w:rsidR="00AC4970" w:rsidRPr="00217F99" w:rsidRDefault="00AC4970" w:rsidP="008D268C">
            <w:pPr>
              <w:jc w:val="both"/>
              <w:rPr>
                <w:rFonts w:asciiTheme="minorHAnsi" w:hAnsiTheme="minorHAnsi" w:cstheme="minorHAnsi"/>
                <w:b/>
                <w:sz w:val="20"/>
                <w:szCs w:val="20"/>
                <w:lang w:val="en-GB"/>
              </w:rPr>
            </w:pPr>
            <w:r w:rsidRPr="00217F99">
              <w:rPr>
                <w:rFonts w:asciiTheme="minorHAnsi" w:hAnsiTheme="minorHAnsi" w:cstheme="minorHAnsi"/>
                <w:b/>
                <w:sz w:val="20"/>
                <w:szCs w:val="20"/>
                <w:lang w:val="en-GB"/>
              </w:rPr>
              <w:t>These conditions amplify and supplement, if necessary, the General Conditions governing the contract. Unless the Special Conditions provide otherwise, those General Conditions remain fully applicable. The numbering of the Articles of the Special Conditions is not consecutive but follows the numbering of the Articles of the General Conditions. Other Special Conditions should be indicated afterwards.</w:t>
            </w:r>
          </w:p>
          <w:p w14:paraId="56C45F02" w14:textId="77777777" w:rsidR="00AC4970" w:rsidRPr="00217F99" w:rsidRDefault="00AC4970" w:rsidP="008D268C">
            <w:pPr>
              <w:jc w:val="both"/>
              <w:rPr>
                <w:rFonts w:asciiTheme="minorHAnsi" w:hAnsiTheme="minorHAnsi" w:cstheme="minorHAnsi"/>
                <w:b/>
                <w:sz w:val="20"/>
                <w:szCs w:val="20"/>
                <w:lang w:val="en-GB"/>
              </w:rPr>
            </w:pPr>
          </w:p>
          <w:p w14:paraId="467DA213" w14:textId="77777777" w:rsidR="00DE1F3A" w:rsidRPr="00217F99" w:rsidRDefault="00AC4970" w:rsidP="008D268C">
            <w:pPr>
              <w:jc w:val="both"/>
              <w:rPr>
                <w:rFonts w:asciiTheme="minorHAnsi" w:hAnsiTheme="minorHAnsi" w:cstheme="minorHAnsi"/>
                <w:b/>
                <w:sz w:val="20"/>
                <w:szCs w:val="20"/>
                <w:lang w:val="en-GB"/>
              </w:rPr>
            </w:pPr>
            <w:r w:rsidRPr="00217F99">
              <w:rPr>
                <w:rFonts w:asciiTheme="minorHAnsi" w:hAnsiTheme="minorHAnsi" w:cstheme="minorHAnsi"/>
                <w:b/>
                <w:sz w:val="20"/>
                <w:szCs w:val="20"/>
                <w:lang w:val="en-GB"/>
              </w:rPr>
              <w:t xml:space="preserve">For the purposes of contracts issued by NGOs, the term ‘approval from the Central Government Authority’ shall be substituted by the term ‘approval by the Head responsible for that NGO’; Furthermore, any references to the </w:t>
            </w:r>
          </w:p>
          <w:p w14:paraId="5CBF7E47" w14:textId="77777777" w:rsidR="00DE1F3A" w:rsidRPr="00217F99" w:rsidRDefault="00DE1F3A" w:rsidP="008D268C">
            <w:pPr>
              <w:jc w:val="both"/>
              <w:rPr>
                <w:rFonts w:asciiTheme="minorHAnsi" w:hAnsiTheme="minorHAnsi" w:cstheme="minorHAnsi"/>
                <w:b/>
                <w:sz w:val="20"/>
                <w:szCs w:val="20"/>
                <w:lang w:val="en-GB"/>
              </w:rPr>
            </w:pPr>
          </w:p>
          <w:p w14:paraId="395C5FA8" w14:textId="77777777" w:rsidR="00AC4970" w:rsidRPr="00217F99" w:rsidRDefault="00AC4970" w:rsidP="008D268C">
            <w:pPr>
              <w:jc w:val="both"/>
              <w:rPr>
                <w:rFonts w:asciiTheme="minorHAnsi" w:hAnsiTheme="minorHAnsi" w:cstheme="minorHAnsi"/>
                <w:sz w:val="20"/>
                <w:szCs w:val="20"/>
                <w:lang w:val="en-GB"/>
              </w:rPr>
            </w:pPr>
            <w:r w:rsidRPr="00217F99">
              <w:rPr>
                <w:rFonts w:asciiTheme="minorHAnsi" w:hAnsiTheme="minorHAnsi" w:cstheme="minorHAnsi"/>
                <w:b/>
                <w:sz w:val="20"/>
                <w:szCs w:val="20"/>
                <w:lang w:val="en-GB"/>
              </w:rPr>
              <w:t>Contracting Authority throughout the General Conditions shall be deemed to be referring to the NGO responsible for that procurement.</w:t>
            </w:r>
          </w:p>
        </w:tc>
      </w:tr>
      <w:tr w:rsidR="00AC4970" w:rsidRPr="00217F99" w14:paraId="381857F6" w14:textId="77777777" w:rsidTr="008D268C">
        <w:trPr>
          <w:jc w:val="center"/>
        </w:trPr>
        <w:tc>
          <w:tcPr>
            <w:tcW w:w="1008" w:type="dxa"/>
          </w:tcPr>
          <w:p w14:paraId="37F0F42E" w14:textId="77777777" w:rsidR="00AC4970" w:rsidRPr="00217F99" w:rsidRDefault="00AC4970" w:rsidP="008D268C">
            <w:pPr>
              <w:rPr>
                <w:rFonts w:asciiTheme="minorHAnsi" w:hAnsiTheme="minorHAnsi" w:cstheme="minorHAnsi"/>
                <w:b/>
                <w:sz w:val="20"/>
                <w:szCs w:val="20"/>
              </w:rPr>
            </w:pPr>
          </w:p>
        </w:tc>
        <w:tc>
          <w:tcPr>
            <w:tcW w:w="8820" w:type="dxa"/>
          </w:tcPr>
          <w:p w14:paraId="31D4499A" w14:textId="77777777" w:rsidR="00AC4970" w:rsidRPr="00217F99" w:rsidRDefault="00AC4970" w:rsidP="008D268C">
            <w:pPr>
              <w:jc w:val="both"/>
              <w:rPr>
                <w:rFonts w:asciiTheme="minorHAnsi" w:hAnsiTheme="minorHAnsi" w:cstheme="minorHAnsi"/>
                <w:sz w:val="20"/>
                <w:szCs w:val="20"/>
              </w:rPr>
            </w:pPr>
          </w:p>
        </w:tc>
      </w:tr>
      <w:tr w:rsidR="00AC4970" w:rsidRPr="00217F99" w14:paraId="734758EF" w14:textId="77777777" w:rsidTr="008D268C">
        <w:trPr>
          <w:jc w:val="center"/>
        </w:trPr>
        <w:tc>
          <w:tcPr>
            <w:tcW w:w="1008" w:type="dxa"/>
          </w:tcPr>
          <w:p w14:paraId="18F348FE"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4843FCD5" w14:textId="77777777" w:rsidR="00AC4970" w:rsidRPr="00217F99" w:rsidRDefault="00AC4970" w:rsidP="008D268C">
            <w:pPr>
              <w:pStyle w:val="Heading3"/>
              <w:spacing w:line="276" w:lineRule="auto"/>
              <w:jc w:val="both"/>
              <w:rPr>
                <w:rFonts w:asciiTheme="minorHAnsi" w:hAnsiTheme="minorHAnsi" w:cstheme="minorHAnsi"/>
                <w:szCs w:val="20"/>
              </w:rPr>
            </w:pPr>
            <w:bookmarkStart w:id="73" w:name="_Toc256416000"/>
            <w:bookmarkStart w:id="74" w:name="_Toc256416144"/>
            <w:bookmarkStart w:id="75" w:name="_Toc257114954"/>
            <w:bookmarkStart w:id="76" w:name="_Toc302812220"/>
            <w:bookmarkStart w:id="77" w:name="_Toc11661987"/>
            <w:r w:rsidRPr="00217F99">
              <w:rPr>
                <w:rFonts w:asciiTheme="minorHAnsi" w:hAnsiTheme="minorHAnsi" w:cstheme="minorHAnsi"/>
                <w:szCs w:val="20"/>
              </w:rPr>
              <w:t xml:space="preserve">Article 2: </w:t>
            </w:r>
            <w:bookmarkEnd w:id="73"/>
            <w:bookmarkEnd w:id="74"/>
            <w:r w:rsidRPr="00217F99">
              <w:rPr>
                <w:rFonts w:asciiTheme="minorHAnsi" w:hAnsiTheme="minorHAnsi" w:cstheme="minorHAnsi"/>
                <w:szCs w:val="20"/>
                <w:lang w:val="en-GB"/>
              </w:rPr>
              <w:t>Notices and Written Communications</w:t>
            </w:r>
            <w:bookmarkEnd w:id="75"/>
            <w:bookmarkEnd w:id="76"/>
            <w:bookmarkEnd w:id="77"/>
          </w:p>
        </w:tc>
      </w:tr>
      <w:tr w:rsidR="00AC4970" w:rsidRPr="00217F99" w14:paraId="32E4B673" w14:textId="77777777" w:rsidTr="008D268C">
        <w:trPr>
          <w:jc w:val="center"/>
        </w:trPr>
        <w:tc>
          <w:tcPr>
            <w:tcW w:w="1008" w:type="dxa"/>
          </w:tcPr>
          <w:p w14:paraId="132BB5B3"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0EE644A9"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68EEDB83" w14:textId="77777777" w:rsidTr="008D268C">
        <w:trPr>
          <w:jc w:val="center"/>
        </w:trPr>
        <w:tc>
          <w:tcPr>
            <w:tcW w:w="1008" w:type="dxa"/>
          </w:tcPr>
          <w:p w14:paraId="0B383651"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2.4</w:t>
            </w:r>
          </w:p>
        </w:tc>
        <w:tc>
          <w:tcPr>
            <w:tcW w:w="8820" w:type="dxa"/>
            <w:shd w:val="clear" w:color="auto" w:fill="FFFF99"/>
          </w:tcPr>
          <w:p w14:paraId="0688816B" w14:textId="77777777" w:rsidR="00AC4970" w:rsidRPr="00217F99" w:rsidRDefault="00AC4970" w:rsidP="00AC4970">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Any communication shall be carried out with:</w:t>
            </w:r>
          </w:p>
          <w:p w14:paraId="3DD99DFE" w14:textId="77777777" w:rsidR="00AC4970" w:rsidRPr="00217F99" w:rsidRDefault="00AC4970" w:rsidP="00AC4970">
            <w:pPr>
              <w:jc w:val="both"/>
              <w:rPr>
                <w:rFonts w:asciiTheme="minorHAnsi" w:hAnsiTheme="minorHAnsi" w:cstheme="minorHAnsi"/>
                <w:sz w:val="20"/>
                <w:szCs w:val="20"/>
                <w:lang w:val="en-GB"/>
              </w:rPr>
            </w:pPr>
          </w:p>
          <w:p w14:paraId="608EF4FC" w14:textId="77777777" w:rsidR="00AC4970" w:rsidRPr="00217F99" w:rsidRDefault="00AC4970" w:rsidP="006836D6">
            <w:pPr>
              <w:tabs>
                <w:tab w:val="left" w:pos="7700"/>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Nature Trust Malta, </w:t>
            </w:r>
          </w:p>
          <w:p w14:paraId="67594DF9" w14:textId="77777777" w:rsidR="00AC4970" w:rsidRPr="00217F99" w:rsidRDefault="00AC4970" w:rsidP="00AC4970">
            <w:pPr>
              <w:jc w:val="both"/>
              <w:rPr>
                <w:rFonts w:asciiTheme="minorHAnsi" w:hAnsiTheme="minorHAnsi" w:cstheme="minorHAnsi"/>
                <w:sz w:val="20"/>
                <w:szCs w:val="20"/>
                <w:lang w:val="en-GB"/>
              </w:rPr>
            </w:pPr>
            <w:proofErr w:type="spellStart"/>
            <w:r w:rsidRPr="00217F99">
              <w:rPr>
                <w:rFonts w:asciiTheme="minorHAnsi" w:hAnsiTheme="minorHAnsi" w:cstheme="minorHAnsi"/>
                <w:sz w:val="20"/>
                <w:szCs w:val="20"/>
                <w:lang w:val="en-GB"/>
              </w:rPr>
              <w:t>Wied</w:t>
            </w:r>
            <w:proofErr w:type="spellEnd"/>
            <w:r w:rsidRPr="00217F99">
              <w:rPr>
                <w:rFonts w:asciiTheme="minorHAnsi" w:hAnsiTheme="minorHAnsi" w:cstheme="minorHAnsi"/>
                <w:sz w:val="20"/>
                <w:szCs w:val="20"/>
                <w:lang w:val="en-GB"/>
              </w:rPr>
              <w:t xml:space="preserve"> </w:t>
            </w:r>
            <w:proofErr w:type="spellStart"/>
            <w:r w:rsidRPr="00217F99">
              <w:rPr>
                <w:rFonts w:asciiTheme="minorHAnsi" w:hAnsiTheme="minorHAnsi" w:cstheme="minorHAnsi"/>
                <w:sz w:val="20"/>
                <w:szCs w:val="20"/>
                <w:lang w:val="en-GB"/>
              </w:rPr>
              <w:t>G</w:t>
            </w:r>
            <w:r w:rsidR="00C10AF4" w:rsidRPr="00217F99">
              <w:rPr>
                <w:rFonts w:asciiTheme="minorHAnsi" w:hAnsiTheme="minorHAnsi" w:cstheme="minorHAnsi"/>
                <w:sz w:val="20"/>
                <w:szCs w:val="20"/>
                <w:lang w:val="en-GB"/>
              </w:rPr>
              <w:t>ħ</w:t>
            </w:r>
            <w:r w:rsidRPr="00217F99">
              <w:rPr>
                <w:rFonts w:asciiTheme="minorHAnsi" w:hAnsiTheme="minorHAnsi" w:cstheme="minorHAnsi"/>
                <w:sz w:val="20"/>
                <w:szCs w:val="20"/>
                <w:lang w:val="en-GB"/>
              </w:rPr>
              <w:t>ollieqa</w:t>
            </w:r>
            <w:proofErr w:type="spellEnd"/>
            <w:r w:rsidRPr="00217F99">
              <w:rPr>
                <w:rFonts w:asciiTheme="minorHAnsi" w:hAnsiTheme="minorHAnsi" w:cstheme="minorHAnsi"/>
                <w:sz w:val="20"/>
                <w:szCs w:val="20"/>
                <w:lang w:val="en-GB"/>
              </w:rPr>
              <w:t xml:space="preserve"> Environment Centre,</w:t>
            </w:r>
          </w:p>
          <w:p w14:paraId="68112EE8" w14:textId="77777777" w:rsidR="00AC4970" w:rsidRPr="00217F99" w:rsidRDefault="00AC4970" w:rsidP="00AC4970">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Lower Level, Car Park 1,</w:t>
            </w:r>
          </w:p>
          <w:p w14:paraId="7641783C" w14:textId="77777777" w:rsidR="00AC4970" w:rsidRPr="00217F99" w:rsidRDefault="00AC4970" w:rsidP="00AC4970">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University of Malta, </w:t>
            </w:r>
            <w:proofErr w:type="spellStart"/>
            <w:r w:rsidRPr="00217F99">
              <w:rPr>
                <w:rFonts w:asciiTheme="minorHAnsi" w:hAnsiTheme="minorHAnsi" w:cstheme="minorHAnsi"/>
                <w:sz w:val="20"/>
                <w:szCs w:val="20"/>
                <w:lang w:val="en-GB"/>
              </w:rPr>
              <w:t>Msida</w:t>
            </w:r>
            <w:proofErr w:type="spellEnd"/>
            <w:r w:rsidRPr="00217F99">
              <w:rPr>
                <w:rFonts w:asciiTheme="minorHAnsi" w:hAnsiTheme="minorHAnsi" w:cstheme="minorHAnsi"/>
                <w:sz w:val="20"/>
                <w:szCs w:val="20"/>
                <w:lang w:val="en-GB"/>
              </w:rPr>
              <w:t>.</w:t>
            </w:r>
          </w:p>
          <w:p w14:paraId="48AE7C99" w14:textId="77777777" w:rsidR="00AC4970" w:rsidRPr="00217F99" w:rsidRDefault="00AC4970" w:rsidP="000D05A9">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E</w:t>
            </w:r>
            <w:r w:rsidR="000D05A9" w:rsidRPr="00217F99">
              <w:rPr>
                <w:rFonts w:asciiTheme="minorHAnsi" w:hAnsiTheme="minorHAnsi" w:cstheme="minorHAnsi"/>
                <w:sz w:val="20"/>
                <w:szCs w:val="20"/>
                <w:lang w:val="en-GB"/>
              </w:rPr>
              <w:t>mail: info@naturetrustmalta.org</w:t>
            </w:r>
          </w:p>
        </w:tc>
      </w:tr>
      <w:tr w:rsidR="00AC4970" w:rsidRPr="00217F99" w14:paraId="2E39929C" w14:textId="77777777" w:rsidTr="008D268C">
        <w:trPr>
          <w:jc w:val="center"/>
        </w:trPr>
        <w:tc>
          <w:tcPr>
            <w:tcW w:w="1008" w:type="dxa"/>
          </w:tcPr>
          <w:p w14:paraId="2E6819F1"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6AB7F4DC"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4ACA7EA0" w14:textId="77777777" w:rsidTr="008D268C">
        <w:trPr>
          <w:jc w:val="center"/>
        </w:trPr>
        <w:tc>
          <w:tcPr>
            <w:tcW w:w="1008" w:type="dxa"/>
          </w:tcPr>
          <w:p w14:paraId="71BA39B8"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104539E3" w14:textId="77777777" w:rsidR="00AC4970" w:rsidRPr="00217F99" w:rsidRDefault="00AC4970" w:rsidP="008D268C">
            <w:pPr>
              <w:pStyle w:val="Heading3"/>
              <w:spacing w:line="276" w:lineRule="auto"/>
              <w:jc w:val="both"/>
              <w:rPr>
                <w:rFonts w:asciiTheme="minorHAnsi" w:hAnsiTheme="minorHAnsi" w:cstheme="minorHAnsi"/>
                <w:szCs w:val="20"/>
              </w:rPr>
            </w:pPr>
            <w:bookmarkStart w:id="78" w:name="_Toc257114955"/>
            <w:bookmarkStart w:id="79" w:name="_Toc302812221"/>
            <w:bookmarkStart w:id="80" w:name="_Toc11661988"/>
            <w:r w:rsidRPr="00217F99">
              <w:rPr>
                <w:rFonts w:asciiTheme="minorHAnsi" w:hAnsiTheme="minorHAnsi" w:cstheme="minorHAnsi"/>
                <w:szCs w:val="20"/>
              </w:rPr>
              <w:t>Article 5: Supply of Information</w:t>
            </w:r>
            <w:bookmarkEnd w:id="78"/>
            <w:bookmarkEnd w:id="79"/>
            <w:bookmarkEnd w:id="80"/>
          </w:p>
        </w:tc>
      </w:tr>
      <w:tr w:rsidR="00AC4970" w:rsidRPr="00217F99" w14:paraId="123A942A" w14:textId="77777777" w:rsidTr="008D268C">
        <w:trPr>
          <w:jc w:val="center"/>
        </w:trPr>
        <w:tc>
          <w:tcPr>
            <w:tcW w:w="1008" w:type="dxa"/>
          </w:tcPr>
          <w:p w14:paraId="55688CB3"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26EAA14B"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0E71A063" w14:textId="77777777" w:rsidTr="008D268C">
        <w:trPr>
          <w:jc w:val="center"/>
        </w:trPr>
        <w:tc>
          <w:tcPr>
            <w:tcW w:w="1008" w:type="dxa"/>
          </w:tcPr>
          <w:p w14:paraId="6C52C188"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5.1</w:t>
            </w:r>
          </w:p>
        </w:tc>
        <w:tc>
          <w:tcPr>
            <w:tcW w:w="8820" w:type="dxa"/>
            <w:shd w:val="clear" w:color="auto" w:fill="FFFF99"/>
          </w:tcPr>
          <w:p w14:paraId="3DD77A0A"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04F8BEF5" w14:textId="77777777" w:rsidTr="008D268C">
        <w:trPr>
          <w:jc w:val="center"/>
        </w:trPr>
        <w:tc>
          <w:tcPr>
            <w:tcW w:w="1008" w:type="dxa"/>
          </w:tcPr>
          <w:p w14:paraId="3822A5C5"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243E4C10"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4A1D0034" w14:textId="77777777" w:rsidTr="008D268C">
        <w:trPr>
          <w:jc w:val="center"/>
        </w:trPr>
        <w:tc>
          <w:tcPr>
            <w:tcW w:w="1008" w:type="dxa"/>
          </w:tcPr>
          <w:p w14:paraId="55C278DF"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20A3E1E0" w14:textId="77777777" w:rsidR="00AC4970" w:rsidRPr="00217F99" w:rsidRDefault="00AC4970" w:rsidP="008D268C">
            <w:pPr>
              <w:pStyle w:val="Heading3"/>
              <w:spacing w:line="276" w:lineRule="auto"/>
              <w:jc w:val="both"/>
              <w:rPr>
                <w:rFonts w:asciiTheme="minorHAnsi" w:hAnsiTheme="minorHAnsi" w:cstheme="minorHAnsi"/>
                <w:szCs w:val="20"/>
              </w:rPr>
            </w:pPr>
            <w:bookmarkStart w:id="81" w:name="_Toc257114956"/>
            <w:bookmarkStart w:id="82" w:name="_Toc302812222"/>
            <w:bookmarkStart w:id="83" w:name="_Toc11661989"/>
            <w:r w:rsidRPr="00217F99">
              <w:rPr>
                <w:rFonts w:asciiTheme="minorHAnsi" w:hAnsiTheme="minorHAnsi" w:cstheme="minorHAnsi"/>
                <w:szCs w:val="20"/>
              </w:rPr>
              <w:t>Article 6: Assistance with Local Regulations</w:t>
            </w:r>
            <w:bookmarkEnd w:id="81"/>
            <w:bookmarkEnd w:id="82"/>
            <w:bookmarkEnd w:id="83"/>
          </w:p>
        </w:tc>
      </w:tr>
      <w:tr w:rsidR="00AC4970" w:rsidRPr="00217F99" w14:paraId="684FB065" w14:textId="77777777" w:rsidTr="008D268C">
        <w:trPr>
          <w:jc w:val="center"/>
        </w:trPr>
        <w:tc>
          <w:tcPr>
            <w:tcW w:w="1008" w:type="dxa"/>
          </w:tcPr>
          <w:p w14:paraId="559D9CB6"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1A91D972"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14A2D324" w14:textId="77777777" w:rsidTr="008D268C">
        <w:trPr>
          <w:jc w:val="center"/>
        </w:trPr>
        <w:tc>
          <w:tcPr>
            <w:tcW w:w="1008" w:type="dxa"/>
          </w:tcPr>
          <w:p w14:paraId="542F058E"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6.1</w:t>
            </w:r>
          </w:p>
        </w:tc>
        <w:tc>
          <w:tcPr>
            <w:tcW w:w="8820" w:type="dxa"/>
            <w:shd w:val="clear" w:color="auto" w:fill="FFFF99"/>
          </w:tcPr>
          <w:p w14:paraId="2AF503E3"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045C19AB" w14:textId="77777777" w:rsidTr="008D268C">
        <w:trPr>
          <w:jc w:val="center"/>
        </w:trPr>
        <w:tc>
          <w:tcPr>
            <w:tcW w:w="1008" w:type="dxa"/>
          </w:tcPr>
          <w:p w14:paraId="458ABDFB"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76A71EF8"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739C166D" w14:textId="77777777" w:rsidTr="008D268C">
        <w:trPr>
          <w:jc w:val="center"/>
        </w:trPr>
        <w:tc>
          <w:tcPr>
            <w:tcW w:w="1008" w:type="dxa"/>
          </w:tcPr>
          <w:p w14:paraId="5C51551D"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373B28E1" w14:textId="77777777" w:rsidR="00AC4970" w:rsidRPr="00217F99" w:rsidRDefault="00AC4970" w:rsidP="008D268C">
            <w:pPr>
              <w:pStyle w:val="Heading3"/>
              <w:spacing w:line="276" w:lineRule="auto"/>
              <w:jc w:val="both"/>
              <w:rPr>
                <w:rFonts w:asciiTheme="minorHAnsi" w:hAnsiTheme="minorHAnsi" w:cstheme="minorHAnsi"/>
                <w:szCs w:val="20"/>
              </w:rPr>
            </w:pPr>
            <w:bookmarkStart w:id="84" w:name="_Toc257114957"/>
            <w:bookmarkStart w:id="85" w:name="_Toc302812223"/>
            <w:bookmarkStart w:id="86" w:name="_Toc11661990"/>
            <w:r w:rsidRPr="00217F99">
              <w:rPr>
                <w:rFonts w:asciiTheme="minorHAnsi" w:hAnsiTheme="minorHAnsi" w:cstheme="minorHAnsi"/>
                <w:szCs w:val="20"/>
              </w:rPr>
              <w:t>Article 7: Obligations of the Contractor</w:t>
            </w:r>
            <w:bookmarkEnd w:id="84"/>
            <w:bookmarkEnd w:id="85"/>
            <w:bookmarkEnd w:id="86"/>
          </w:p>
        </w:tc>
      </w:tr>
      <w:tr w:rsidR="00AC4970" w:rsidRPr="00217F99" w14:paraId="06AC32FA" w14:textId="77777777" w:rsidTr="008D268C">
        <w:trPr>
          <w:jc w:val="center"/>
        </w:trPr>
        <w:tc>
          <w:tcPr>
            <w:tcW w:w="1008" w:type="dxa"/>
          </w:tcPr>
          <w:p w14:paraId="461559DE"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3C2586AB"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2F1093C7" w14:textId="77777777" w:rsidTr="008D268C">
        <w:trPr>
          <w:jc w:val="center"/>
        </w:trPr>
        <w:tc>
          <w:tcPr>
            <w:tcW w:w="1008" w:type="dxa"/>
          </w:tcPr>
          <w:p w14:paraId="172C6708"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7.12</w:t>
            </w:r>
          </w:p>
        </w:tc>
        <w:tc>
          <w:tcPr>
            <w:tcW w:w="8820" w:type="dxa"/>
            <w:shd w:val="clear" w:color="auto" w:fill="FFFF99"/>
          </w:tcPr>
          <w:p w14:paraId="1D7958F4" w14:textId="77777777" w:rsidR="00AC4970" w:rsidRPr="00217F99" w:rsidRDefault="004A6BD3" w:rsidP="008D268C">
            <w:pPr>
              <w:spacing w:line="276" w:lineRule="auto"/>
              <w:jc w:val="both"/>
              <w:rPr>
                <w:rFonts w:asciiTheme="minorHAnsi" w:hAnsiTheme="minorHAnsi" w:cstheme="minorHAnsi"/>
                <w:sz w:val="20"/>
                <w:lang w:val="en-GB"/>
              </w:rPr>
            </w:pPr>
            <w:r w:rsidRPr="00217F99">
              <w:rPr>
                <w:rFonts w:asciiTheme="minorHAnsi" w:hAnsiTheme="minorHAnsi" w:cstheme="minorHAnsi"/>
                <w:sz w:val="20"/>
                <w:szCs w:val="20"/>
                <w:lang w:val="en-GB"/>
              </w:rPr>
              <w:t>Each</w:t>
            </w:r>
            <w:r w:rsidR="00AC4970" w:rsidRPr="00217F99">
              <w:rPr>
                <w:rFonts w:asciiTheme="minorHAnsi" w:hAnsiTheme="minorHAnsi" w:cstheme="minorHAnsi"/>
                <w:spacing w:val="47"/>
                <w:sz w:val="20"/>
                <w:szCs w:val="20"/>
                <w:lang w:val="en-GB"/>
              </w:rPr>
              <w:t xml:space="preserve"> </w:t>
            </w:r>
            <w:r w:rsidR="00AC4970" w:rsidRPr="00217F99">
              <w:rPr>
                <w:rFonts w:asciiTheme="minorHAnsi" w:hAnsiTheme="minorHAnsi" w:cstheme="minorHAnsi"/>
                <w:sz w:val="20"/>
                <w:szCs w:val="20"/>
                <w:lang w:val="en-GB"/>
              </w:rPr>
              <w:t>Contrac</w:t>
            </w:r>
            <w:r w:rsidR="00AC4970" w:rsidRPr="00217F99">
              <w:rPr>
                <w:rFonts w:asciiTheme="minorHAnsi" w:hAnsiTheme="minorHAnsi" w:cstheme="minorHAnsi"/>
                <w:spacing w:val="4"/>
                <w:sz w:val="20"/>
                <w:szCs w:val="20"/>
                <w:lang w:val="en-GB"/>
              </w:rPr>
              <w:t>t</w:t>
            </w:r>
            <w:r w:rsidR="00AC4970" w:rsidRPr="00217F99">
              <w:rPr>
                <w:rFonts w:asciiTheme="minorHAnsi" w:hAnsiTheme="minorHAnsi" w:cstheme="minorHAnsi"/>
                <w:sz w:val="20"/>
                <w:szCs w:val="20"/>
                <w:lang w:val="en-GB"/>
              </w:rPr>
              <w:t>or</w:t>
            </w:r>
            <w:r w:rsidR="00AC4970" w:rsidRPr="00217F99">
              <w:rPr>
                <w:rFonts w:asciiTheme="minorHAnsi" w:hAnsiTheme="minorHAnsi" w:cstheme="minorHAnsi"/>
                <w:spacing w:val="46"/>
                <w:sz w:val="20"/>
                <w:szCs w:val="20"/>
                <w:lang w:val="en-GB"/>
              </w:rPr>
              <w:t xml:space="preserve"> </w:t>
            </w:r>
            <w:r w:rsidR="00AC4970" w:rsidRPr="00217F99">
              <w:rPr>
                <w:rFonts w:asciiTheme="minorHAnsi" w:hAnsiTheme="minorHAnsi" w:cstheme="minorHAnsi"/>
                <w:sz w:val="20"/>
                <w:szCs w:val="20"/>
                <w:lang w:val="en-GB"/>
              </w:rPr>
              <w:t>shall,</w:t>
            </w:r>
            <w:r w:rsidR="00AC4970" w:rsidRPr="00217F99">
              <w:rPr>
                <w:rFonts w:asciiTheme="minorHAnsi" w:hAnsiTheme="minorHAnsi" w:cstheme="minorHAnsi"/>
                <w:spacing w:val="50"/>
                <w:sz w:val="20"/>
                <w:szCs w:val="20"/>
                <w:lang w:val="en-GB"/>
              </w:rPr>
              <w:t xml:space="preserve"> </w:t>
            </w:r>
            <w:r w:rsidR="00AC4970" w:rsidRPr="00217F99">
              <w:rPr>
                <w:rFonts w:asciiTheme="minorHAnsi" w:hAnsiTheme="minorHAnsi" w:cstheme="minorHAnsi"/>
                <w:sz w:val="20"/>
                <w:szCs w:val="20"/>
                <w:lang w:val="en-GB"/>
              </w:rPr>
              <w:t>within</w:t>
            </w:r>
            <w:r w:rsidR="00AC4970" w:rsidRPr="00217F99">
              <w:rPr>
                <w:rFonts w:asciiTheme="minorHAnsi" w:hAnsiTheme="minorHAnsi" w:cstheme="minorHAnsi"/>
                <w:spacing w:val="48"/>
                <w:sz w:val="20"/>
                <w:szCs w:val="20"/>
                <w:lang w:val="en-GB"/>
              </w:rPr>
              <w:t xml:space="preserve"> </w:t>
            </w:r>
            <w:r w:rsidR="00AC4970" w:rsidRPr="00217F99">
              <w:rPr>
                <w:rFonts w:asciiTheme="minorHAnsi" w:hAnsiTheme="minorHAnsi" w:cstheme="minorHAnsi"/>
                <w:sz w:val="20"/>
                <w:szCs w:val="20"/>
                <w:lang w:val="en-GB"/>
              </w:rPr>
              <w:t>15</w:t>
            </w:r>
            <w:r w:rsidR="00AC4970" w:rsidRPr="00217F99">
              <w:rPr>
                <w:rFonts w:asciiTheme="minorHAnsi" w:hAnsiTheme="minorHAnsi" w:cstheme="minorHAnsi"/>
                <w:spacing w:val="53"/>
                <w:sz w:val="20"/>
                <w:szCs w:val="20"/>
                <w:lang w:val="en-GB"/>
              </w:rPr>
              <w:t xml:space="preserve"> </w:t>
            </w:r>
            <w:r w:rsidR="00AC4970" w:rsidRPr="00217F99">
              <w:rPr>
                <w:rFonts w:asciiTheme="minorHAnsi" w:hAnsiTheme="minorHAnsi" w:cstheme="minorHAnsi"/>
                <w:sz w:val="20"/>
                <w:szCs w:val="20"/>
                <w:lang w:val="en-GB"/>
              </w:rPr>
              <w:t>calendar</w:t>
            </w:r>
            <w:r w:rsidR="00AC4970" w:rsidRPr="00217F99">
              <w:rPr>
                <w:rFonts w:asciiTheme="minorHAnsi" w:hAnsiTheme="minorHAnsi" w:cstheme="minorHAnsi"/>
                <w:spacing w:val="44"/>
                <w:sz w:val="20"/>
                <w:szCs w:val="20"/>
                <w:lang w:val="en-GB"/>
              </w:rPr>
              <w:t xml:space="preserve"> </w:t>
            </w:r>
            <w:r w:rsidR="00AC4970" w:rsidRPr="00217F99">
              <w:rPr>
                <w:rFonts w:asciiTheme="minorHAnsi" w:hAnsiTheme="minorHAnsi" w:cstheme="minorHAnsi"/>
                <w:sz w:val="20"/>
                <w:szCs w:val="20"/>
                <w:lang w:val="en-GB"/>
              </w:rPr>
              <w:t>days</w:t>
            </w:r>
            <w:r w:rsidR="00AC4970" w:rsidRPr="00217F99">
              <w:rPr>
                <w:rFonts w:asciiTheme="minorHAnsi" w:hAnsiTheme="minorHAnsi" w:cstheme="minorHAnsi"/>
                <w:spacing w:val="50"/>
                <w:sz w:val="20"/>
                <w:szCs w:val="20"/>
                <w:lang w:val="en-GB"/>
              </w:rPr>
              <w:t xml:space="preserve"> </w:t>
            </w:r>
            <w:r w:rsidR="00AC4970" w:rsidRPr="00217F99">
              <w:rPr>
                <w:rFonts w:asciiTheme="minorHAnsi" w:hAnsiTheme="minorHAnsi" w:cstheme="minorHAnsi"/>
                <w:sz w:val="20"/>
                <w:szCs w:val="20"/>
                <w:lang w:val="en-GB"/>
              </w:rPr>
              <w:t>of</w:t>
            </w:r>
            <w:r w:rsidR="00AC4970" w:rsidRPr="00217F99">
              <w:rPr>
                <w:rFonts w:asciiTheme="minorHAnsi" w:hAnsiTheme="minorHAnsi" w:cstheme="minorHAnsi"/>
                <w:spacing w:val="52"/>
                <w:sz w:val="20"/>
                <w:szCs w:val="20"/>
                <w:lang w:val="en-GB"/>
              </w:rPr>
              <w:t xml:space="preserve"> </w:t>
            </w:r>
            <w:r w:rsidR="00AC4970" w:rsidRPr="00217F99">
              <w:rPr>
                <w:rFonts w:asciiTheme="minorHAnsi" w:hAnsiTheme="minorHAnsi" w:cstheme="minorHAnsi"/>
                <w:sz w:val="20"/>
                <w:szCs w:val="20"/>
                <w:lang w:val="en-GB"/>
              </w:rPr>
              <w:t>receipt</w:t>
            </w:r>
            <w:r w:rsidR="00AC4970" w:rsidRPr="00217F99">
              <w:rPr>
                <w:rFonts w:asciiTheme="minorHAnsi" w:hAnsiTheme="minorHAnsi" w:cstheme="minorHAnsi"/>
                <w:spacing w:val="47"/>
                <w:sz w:val="20"/>
                <w:szCs w:val="20"/>
                <w:lang w:val="en-GB"/>
              </w:rPr>
              <w:t xml:space="preserve"> </w:t>
            </w:r>
            <w:r w:rsidR="00AC4970" w:rsidRPr="00217F99">
              <w:rPr>
                <w:rFonts w:asciiTheme="minorHAnsi" w:hAnsiTheme="minorHAnsi" w:cstheme="minorHAnsi"/>
                <w:sz w:val="20"/>
                <w:szCs w:val="20"/>
                <w:lang w:val="en-GB"/>
              </w:rPr>
              <w:t>of</w:t>
            </w:r>
            <w:r w:rsidR="00AC4970" w:rsidRPr="00217F99">
              <w:rPr>
                <w:rFonts w:asciiTheme="minorHAnsi" w:hAnsiTheme="minorHAnsi" w:cstheme="minorHAnsi"/>
                <w:spacing w:val="52"/>
                <w:sz w:val="20"/>
                <w:szCs w:val="20"/>
                <w:lang w:val="en-GB"/>
              </w:rPr>
              <w:t xml:space="preserve"> </w:t>
            </w:r>
            <w:r w:rsidR="00AC4970" w:rsidRPr="00217F99">
              <w:rPr>
                <w:rFonts w:asciiTheme="minorHAnsi" w:hAnsiTheme="minorHAnsi" w:cstheme="minorHAnsi"/>
                <w:sz w:val="20"/>
                <w:szCs w:val="20"/>
                <w:lang w:val="en-GB"/>
              </w:rPr>
              <w:t>the</w:t>
            </w:r>
            <w:r w:rsidR="00AC4970" w:rsidRPr="00217F99">
              <w:rPr>
                <w:rFonts w:asciiTheme="minorHAnsi" w:hAnsiTheme="minorHAnsi" w:cstheme="minorHAnsi"/>
                <w:spacing w:val="48"/>
                <w:sz w:val="20"/>
                <w:szCs w:val="20"/>
                <w:lang w:val="en-GB"/>
              </w:rPr>
              <w:t xml:space="preserve"> </w:t>
            </w:r>
            <w:r w:rsidR="00AC4970" w:rsidRPr="00217F99">
              <w:rPr>
                <w:rFonts w:asciiTheme="minorHAnsi" w:hAnsiTheme="minorHAnsi" w:cstheme="minorHAnsi"/>
                <w:sz w:val="20"/>
                <w:szCs w:val="20"/>
                <w:lang w:val="en-GB"/>
              </w:rPr>
              <w:t>contract,</w:t>
            </w:r>
            <w:r w:rsidR="00AC4970" w:rsidRPr="00217F99">
              <w:rPr>
                <w:rFonts w:asciiTheme="minorHAnsi" w:hAnsiTheme="minorHAnsi" w:cstheme="minorHAnsi"/>
                <w:spacing w:val="48"/>
                <w:sz w:val="20"/>
                <w:szCs w:val="20"/>
                <w:lang w:val="en-GB"/>
              </w:rPr>
              <w:t xml:space="preserve"> </w:t>
            </w:r>
            <w:r w:rsidR="00AC4970" w:rsidRPr="00217F99">
              <w:rPr>
                <w:rFonts w:asciiTheme="minorHAnsi" w:hAnsiTheme="minorHAnsi" w:cstheme="minorHAnsi"/>
                <w:sz w:val="20"/>
                <w:szCs w:val="20"/>
                <w:lang w:val="en-GB"/>
              </w:rPr>
              <w:t>sign</w:t>
            </w:r>
            <w:r w:rsidR="00AC4970" w:rsidRPr="00217F99">
              <w:rPr>
                <w:rFonts w:asciiTheme="minorHAnsi" w:hAnsiTheme="minorHAnsi" w:cstheme="minorHAnsi"/>
                <w:spacing w:val="51"/>
                <w:sz w:val="20"/>
                <w:szCs w:val="20"/>
                <w:lang w:val="en-GB"/>
              </w:rPr>
              <w:t xml:space="preserve"> </w:t>
            </w:r>
            <w:r w:rsidR="00AC4970" w:rsidRPr="00217F99">
              <w:rPr>
                <w:rFonts w:asciiTheme="minorHAnsi" w:hAnsiTheme="minorHAnsi" w:cstheme="minorHAnsi"/>
                <w:sz w:val="20"/>
                <w:szCs w:val="20"/>
                <w:lang w:val="en-GB"/>
              </w:rPr>
              <w:t>and</w:t>
            </w:r>
            <w:r w:rsidR="00AC4970" w:rsidRPr="00217F99">
              <w:rPr>
                <w:rFonts w:asciiTheme="minorHAnsi" w:hAnsiTheme="minorHAnsi" w:cstheme="minorHAnsi"/>
                <w:spacing w:val="49"/>
                <w:sz w:val="20"/>
                <w:szCs w:val="20"/>
                <w:lang w:val="en-GB"/>
              </w:rPr>
              <w:t xml:space="preserve"> </w:t>
            </w:r>
            <w:r w:rsidR="00AC4970" w:rsidRPr="00217F99">
              <w:rPr>
                <w:rFonts w:asciiTheme="minorHAnsi" w:hAnsiTheme="minorHAnsi" w:cstheme="minorHAnsi"/>
                <w:sz w:val="20"/>
                <w:szCs w:val="20"/>
                <w:lang w:val="en-GB"/>
              </w:rPr>
              <w:t>date</w:t>
            </w:r>
            <w:r w:rsidR="00AC4970" w:rsidRPr="00217F99">
              <w:rPr>
                <w:rFonts w:asciiTheme="minorHAnsi" w:hAnsiTheme="minorHAnsi" w:cstheme="minorHAnsi"/>
                <w:spacing w:val="48"/>
                <w:sz w:val="20"/>
                <w:szCs w:val="20"/>
                <w:lang w:val="en-GB"/>
              </w:rPr>
              <w:t xml:space="preserve"> </w:t>
            </w:r>
            <w:r w:rsidR="00AC4970" w:rsidRPr="00217F99">
              <w:rPr>
                <w:rFonts w:asciiTheme="minorHAnsi" w:hAnsiTheme="minorHAnsi" w:cstheme="minorHAnsi"/>
                <w:sz w:val="20"/>
                <w:szCs w:val="20"/>
                <w:lang w:val="en-GB"/>
              </w:rPr>
              <w:t>the contract</w:t>
            </w:r>
            <w:r w:rsidR="00AC4970" w:rsidRPr="00217F99">
              <w:rPr>
                <w:rFonts w:asciiTheme="minorHAnsi" w:hAnsiTheme="minorHAnsi" w:cstheme="minorHAnsi"/>
                <w:spacing w:val="10"/>
                <w:sz w:val="20"/>
                <w:szCs w:val="20"/>
                <w:lang w:val="en-GB"/>
              </w:rPr>
              <w:t xml:space="preserve"> </w:t>
            </w:r>
            <w:r w:rsidR="00AC4970" w:rsidRPr="00217F99">
              <w:rPr>
                <w:rFonts w:asciiTheme="minorHAnsi" w:hAnsiTheme="minorHAnsi" w:cstheme="minorHAnsi"/>
                <w:sz w:val="20"/>
                <w:szCs w:val="20"/>
                <w:lang w:val="en-GB"/>
              </w:rPr>
              <w:t>and</w:t>
            </w:r>
            <w:r w:rsidR="00AC4970" w:rsidRPr="00217F99">
              <w:rPr>
                <w:rFonts w:asciiTheme="minorHAnsi" w:hAnsiTheme="minorHAnsi" w:cstheme="minorHAnsi"/>
                <w:spacing w:val="11"/>
                <w:sz w:val="20"/>
                <w:szCs w:val="20"/>
                <w:lang w:val="en-GB"/>
              </w:rPr>
              <w:t xml:space="preserve"> </w:t>
            </w:r>
            <w:r w:rsidR="00AC4970" w:rsidRPr="00217F99">
              <w:rPr>
                <w:rFonts w:asciiTheme="minorHAnsi" w:hAnsiTheme="minorHAnsi" w:cstheme="minorHAnsi"/>
                <w:sz w:val="20"/>
                <w:szCs w:val="20"/>
                <w:lang w:val="en-GB"/>
              </w:rPr>
              <w:t>return</w:t>
            </w:r>
            <w:r w:rsidR="00AC4970" w:rsidRPr="00217F99">
              <w:rPr>
                <w:rFonts w:asciiTheme="minorHAnsi" w:hAnsiTheme="minorHAnsi" w:cstheme="minorHAnsi"/>
                <w:spacing w:val="6"/>
                <w:sz w:val="20"/>
                <w:szCs w:val="20"/>
                <w:lang w:val="en-GB"/>
              </w:rPr>
              <w:t xml:space="preserve"> </w:t>
            </w:r>
            <w:r w:rsidR="00AC4970" w:rsidRPr="00217F99">
              <w:rPr>
                <w:rFonts w:asciiTheme="minorHAnsi" w:hAnsiTheme="minorHAnsi" w:cstheme="minorHAnsi"/>
                <w:sz w:val="20"/>
                <w:szCs w:val="20"/>
                <w:lang w:val="en-GB"/>
              </w:rPr>
              <w:t>it together with a copy of the Performance Guarantee.</w:t>
            </w:r>
            <w:r w:rsidR="00AC4970" w:rsidRPr="00217F99">
              <w:rPr>
                <w:rFonts w:asciiTheme="minorHAnsi" w:hAnsiTheme="minorHAnsi" w:cstheme="minorHAnsi"/>
                <w:spacing w:val="6"/>
                <w:sz w:val="20"/>
                <w:szCs w:val="20"/>
                <w:lang w:val="en-GB"/>
              </w:rPr>
              <w:t xml:space="preserve"> The Contractor is further obliged to forward the original performance guarantee to the Contracting Authority. </w:t>
            </w:r>
            <w:r w:rsidR="00AC4970" w:rsidRPr="00217F99">
              <w:rPr>
                <w:rFonts w:asciiTheme="minorHAnsi" w:hAnsiTheme="minorHAnsi" w:cstheme="minorHAnsi"/>
                <w:spacing w:val="6"/>
                <w:sz w:val="20"/>
                <w:szCs w:val="20"/>
              </w:rPr>
              <w:t>The Contract will not be endorsed by the Contracting Authority/Central Government Authority until the performance guarantee is submitted</w:t>
            </w:r>
            <w:r w:rsidR="00AC4970" w:rsidRPr="00217F99">
              <w:rPr>
                <w:rFonts w:asciiTheme="minorHAnsi" w:hAnsiTheme="minorHAnsi" w:cstheme="minorHAnsi"/>
                <w:spacing w:val="6"/>
                <w:sz w:val="20"/>
                <w:szCs w:val="20"/>
                <w:lang w:val="en-GB"/>
              </w:rPr>
              <w:t xml:space="preserve">. </w:t>
            </w:r>
            <w:r w:rsidR="00AC4970" w:rsidRPr="00217F99">
              <w:rPr>
                <w:rFonts w:asciiTheme="minorHAnsi" w:hAnsiTheme="minorHAnsi" w:cstheme="minorHAnsi"/>
                <w:sz w:val="20"/>
                <w:szCs w:val="20"/>
                <w:lang w:val="en-GB"/>
              </w:rPr>
              <w:t>The amount</w:t>
            </w:r>
            <w:r w:rsidR="00AC4970" w:rsidRPr="00217F99">
              <w:rPr>
                <w:rFonts w:asciiTheme="minorHAnsi" w:hAnsiTheme="minorHAnsi" w:cstheme="minorHAnsi"/>
                <w:spacing w:val="5"/>
                <w:sz w:val="20"/>
                <w:szCs w:val="20"/>
                <w:lang w:val="en-GB"/>
              </w:rPr>
              <w:t xml:space="preserve"> </w:t>
            </w:r>
            <w:r w:rsidR="00AC4970" w:rsidRPr="00217F99">
              <w:rPr>
                <w:rFonts w:asciiTheme="minorHAnsi" w:hAnsiTheme="minorHAnsi" w:cstheme="minorHAnsi"/>
                <w:sz w:val="20"/>
                <w:szCs w:val="20"/>
                <w:lang w:val="en-GB"/>
              </w:rPr>
              <w:t>of</w:t>
            </w:r>
            <w:r w:rsidR="00AC4970" w:rsidRPr="00217F99">
              <w:rPr>
                <w:rFonts w:asciiTheme="minorHAnsi" w:hAnsiTheme="minorHAnsi" w:cstheme="minorHAnsi"/>
                <w:spacing w:val="4"/>
                <w:sz w:val="20"/>
                <w:szCs w:val="20"/>
                <w:lang w:val="en-GB"/>
              </w:rPr>
              <w:t xml:space="preserve"> </w:t>
            </w:r>
            <w:r w:rsidR="00AC4970" w:rsidRPr="00217F99">
              <w:rPr>
                <w:rFonts w:asciiTheme="minorHAnsi" w:hAnsiTheme="minorHAnsi" w:cstheme="minorHAnsi"/>
                <w:sz w:val="20"/>
                <w:szCs w:val="20"/>
                <w:lang w:val="en-GB"/>
              </w:rPr>
              <w:t>the</w:t>
            </w:r>
            <w:r w:rsidR="00AC4970" w:rsidRPr="00217F99">
              <w:rPr>
                <w:rFonts w:asciiTheme="minorHAnsi" w:hAnsiTheme="minorHAnsi" w:cstheme="minorHAnsi"/>
                <w:spacing w:val="-3"/>
                <w:sz w:val="20"/>
                <w:szCs w:val="20"/>
                <w:lang w:val="en-GB"/>
              </w:rPr>
              <w:t xml:space="preserve"> </w:t>
            </w:r>
            <w:r w:rsidR="00AC4970" w:rsidRPr="00217F99">
              <w:rPr>
                <w:rFonts w:asciiTheme="minorHAnsi" w:hAnsiTheme="minorHAnsi" w:cstheme="minorHAnsi"/>
                <w:spacing w:val="5"/>
                <w:sz w:val="20"/>
                <w:szCs w:val="20"/>
                <w:lang w:val="en-GB"/>
              </w:rPr>
              <w:t>g</w:t>
            </w:r>
            <w:r w:rsidR="00AC4970" w:rsidRPr="00217F99">
              <w:rPr>
                <w:rFonts w:asciiTheme="minorHAnsi" w:hAnsiTheme="minorHAnsi" w:cstheme="minorHAnsi"/>
                <w:sz w:val="20"/>
                <w:szCs w:val="20"/>
                <w:lang w:val="en-GB"/>
              </w:rPr>
              <w:t>uarant</w:t>
            </w:r>
            <w:r w:rsidR="00AC4970" w:rsidRPr="00217F99">
              <w:rPr>
                <w:rFonts w:asciiTheme="minorHAnsi" w:hAnsiTheme="minorHAnsi" w:cstheme="minorHAnsi"/>
                <w:spacing w:val="4"/>
                <w:sz w:val="20"/>
                <w:szCs w:val="20"/>
                <w:lang w:val="en-GB"/>
              </w:rPr>
              <w:t>e</w:t>
            </w:r>
            <w:r w:rsidR="00AC4970" w:rsidRPr="00217F99">
              <w:rPr>
                <w:rFonts w:asciiTheme="minorHAnsi" w:hAnsiTheme="minorHAnsi" w:cstheme="minorHAnsi"/>
                <w:sz w:val="20"/>
                <w:szCs w:val="20"/>
                <w:lang w:val="en-GB"/>
              </w:rPr>
              <w:t>e</w:t>
            </w:r>
            <w:r w:rsidR="00AC4970" w:rsidRPr="00217F99">
              <w:rPr>
                <w:rFonts w:asciiTheme="minorHAnsi" w:hAnsiTheme="minorHAnsi" w:cstheme="minorHAnsi"/>
                <w:spacing w:val="3"/>
                <w:sz w:val="20"/>
                <w:szCs w:val="20"/>
                <w:lang w:val="en-GB"/>
              </w:rPr>
              <w:t xml:space="preserve"> </w:t>
            </w:r>
            <w:r w:rsidR="00AC4970" w:rsidRPr="00217F99">
              <w:rPr>
                <w:rFonts w:asciiTheme="minorHAnsi" w:hAnsiTheme="minorHAnsi" w:cstheme="minorHAnsi"/>
                <w:sz w:val="20"/>
                <w:lang w:val="en-GB"/>
              </w:rPr>
              <w:t xml:space="preserve">shall not exceed </w:t>
            </w:r>
            <w:r w:rsidR="00AC4970" w:rsidRPr="00217F99">
              <w:rPr>
                <w:rFonts w:asciiTheme="minorHAnsi" w:hAnsiTheme="minorHAnsi" w:cstheme="minorHAnsi"/>
                <w:color w:val="000000"/>
                <w:sz w:val="20"/>
                <w:szCs w:val="20"/>
                <w:lang w:val="en-GB"/>
              </w:rPr>
              <w:t>4% where the amount of the total contract value is between €10,000 and €500,000 ex VAT, and 10% where the amount of the total contract value is €500,000 or above</w:t>
            </w:r>
            <w:r w:rsidR="00AC4970" w:rsidRPr="00217F99">
              <w:rPr>
                <w:rFonts w:asciiTheme="minorHAnsi" w:hAnsiTheme="minorHAnsi" w:cstheme="minorHAnsi"/>
                <w:sz w:val="20"/>
                <w:lang w:val="en-GB"/>
              </w:rPr>
              <w:t>.</w:t>
            </w:r>
          </w:p>
          <w:p w14:paraId="53564136" w14:textId="77777777" w:rsidR="00FB01CA" w:rsidRPr="00217F99" w:rsidRDefault="00FB01CA" w:rsidP="008D268C">
            <w:pPr>
              <w:spacing w:line="276" w:lineRule="auto"/>
              <w:jc w:val="both"/>
              <w:rPr>
                <w:rFonts w:asciiTheme="minorHAnsi" w:hAnsiTheme="minorHAnsi" w:cstheme="minorHAnsi"/>
                <w:sz w:val="20"/>
                <w:lang w:val="en-GB"/>
              </w:rPr>
            </w:pPr>
          </w:p>
        </w:tc>
      </w:tr>
      <w:tr w:rsidR="00AC4970" w:rsidRPr="00217F99" w14:paraId="0164AA49" w14:textId="77777777" w:rsidTr="008D268C">
        <w:trPr>
          <w:jc w:val="center"/>
        </w:trPr>
        <w:tc>
          <w:tcPr>
            <w:tcW w:w="1008" w:type="dxa"/>
          </w:tcPr>
          <w:p w14:paraId="2A0206FF"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7.15</w:t>
            </w:r>
          </w:p>
        </w:tc>
        <w:tc>
          <w:tcPr>
            <w:tcW w:w="8820" w:type="dxa"/>
          </w:tcPr>
          <w:p w14:paraId="2AD325FA" w14:textId="77777777" w:rsidR="00AC4970" w:rsidRPr="00217F99" w:rsidRDefault="00FB01CA"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19BA5824" w14:textId="77777777" w:rsidTr="008D268C">
        <w:trPr>
          <w:jc w:val="center"/>
        </w:trPr>
        <w:tc>
          <w:tcPr>
            <w:tcW w:w="1008" w:type="dxa"/>
          </w:tcPr>
          <w:p w14:paraId="0DE56A6B"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353051AE" w14:textId="77777777" w:rsidR="00AC4970" w:rsidRPr="00217F99" w:rsidRDefault="00AC4970" w:rsidP="008D268C">
            <w:pPr>
              <w:pStyle w:val="Heading3"/>
              <w:spacing w:line="276" w:lineRule="auto"/>
              <w:jc w:val="both"/>
              <w:rPr>
                <w:rFonts w:asciiTheme="minorHAnsi" w:hAnsiTheme="minorHAnsi" w:cstheme="minorHAnsi"/>
                <w:szCs w:val="20"/>
              </w:rPr>
            </w:pPr>
            <w:bookmarkStart w:id="87" w:name="_Toc257114958"/>
            <w:bookmarkStart w:id="88" w:name="_Toc302812224"/>
            <w:bookmarkStart w:id="89" w:name="_Toc11661991"/>
            <w:r w:rsidRPr="00217F99">
              <w:rPr>
                <w:rFonts w:asciiTheme="minorHAnsi" w:hAnsiTheme="minorHAnsi" w:cstheme="minorHAnsi"/>
                <w:szCs w:val="20"/>
              </w:rPr>
              <w:t>Article 13: Medical, Insurance and Security Arrangements</w:t>
            </w:r>
            <w:bookmarkEnd w:id="87"/>
            <w:bookmarkEnd w:id="88"/>
            <w:bookmarkEnd w:id="89"/>
          </w:p>
        </w:tc>
      </w:tr>
      <w:tr w:rsidR="00AC4970" w:rsidRPr="00217F99" w14:paraId="2DC828AF" w14:textId="77777777" w:rsidTr="008D268C">
        <w:trPr>
          <w:jc w:val="center"/>
        </w:trPr>
        <w:tc>
          <w:tcPr>
            <w:tcW w:w="1008" w:type="dxa"/>
          </w:tcPr>
          <w:p w14:paraId="1CD429B2"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12504DDF" w14:textId="77777777" w:rsidR="00AC4970" w:rsidRPr="00217F99" w:rsidRDefault="00AC4970" w:rsidP="008D268C">
            <w:pPr>
              <w:spacing w:line="276" w:lineRule="auto"/>
              <w:jc w:val="both"/>
              <w:rPr>
                <w:rFonts w:asciiTheme="minorHAnsi" w:hAnsiTheme="minorHAnsi" w:cstheme="minorHAnsi"/>
                <w:sz w:val="20"/>
                <w:szCs w:val="20"/>
              </w:rPr>
            </w:pPr>
          </w:p>
        </w:tc>
      </w:tr>
      <w:tr w:rsidR="007D2B7D" w:rsidRPr="00217F99" w14:paraId="7A603FB0" w14:textId="77777777" w:rsidTr="008D268C">
        <w:trPr>
          <w:jc w:val="center"/>
        </w:trPr>
        <w:tc>
          <w:tcPr>
            <w:tcW w:w="1008" w:type="dxa"/>
          </w:tcPr>
          <w:p w14:paraId="72CD9A66" w14:textId="77777777" w:rsidR="007D2B7D" w:rsidRPr="00217F99" w:rsidRDefault="007D2B7D" w:rsidP="007D2B7D">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13.2</w:t>
            </w:r>
          </w:p>
        </w:tc>
        <w:tc>
          <w:tcPr>
            <w:tcW w:w="8820" w:type="dxa"/>
            <w:shd w:val="clear" w:color="auto" w:fill="FFFF99"/>
          </w:tcPr>
          <w:p w14:paraId="54A934ED" w14:textId="77777777" w:rsidR="007D2B7D" w:rsidRPr="00217F99" w:rsidRDefault="007D2B7D" w:rsidP="007D2B7D">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23709F35" w14:textId="77777777" w:rsidTr="008D268C">
        <w:trPr>
          <w:jc w:val="center"/>
        </w:trPr>
        <w:tc>
          <w:tcPr>
            <w:tcW w:w="1008" w:type="dxa"/>
          </w:tcPr>
          <w:p w14:paraId="597829BD"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13.3</w:t>
            </w:r>
          </w:p>
        </w:tc>
        <w:tc>
          <w:tcPr>
            <w:tcW w:w="8820" w:type="dxa"/>
            <w:shd w:val="clear" w:color="auto" w:fill="FFFF99"/>
          </w:tcPr>
          <w:p w14:paraId="71E61997"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3AF102CE" w14:textId="77777777" w:rsidTr="008D268C">
        <w:trPr>
          <w:jc w:val="center"/>
        </w:trPr>
        <w:tc>
          <w:tcPr>
            <w:tcW w:w="1008" w:type="dxa"/>
          </w:tcPr>
          <w:p w14:paraId="329876B7"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1E0F28BE" w14:textId="77777777" w:rsidR="00AC4970" w:rsidRPr="00217F99" w:rsidRDefault="00AC4970" w:rsidP="008D268C">
            <w:pPr>
              <w:spacing w:line="276" w:lineRule="auto"/>
              <w:jc w:val="both"/>
              <w:rPr>
                <w:rFonts w:asciiTheme="minorHAnsi" w:hAnsiTheme="minorHAnsi" w:cstheme="minorHAnsi"/>
                <w:sz w:val="20"/>
                <w:szCs w:val="20"/>
              </w:rPr>
            </w:pPr>
          </w:p>
          <w:p w14:paraId="469AC7D5" w14:textId="77777777" w:rsidR="000D05A9" w:rsidRPr="00217F99" w:rsidRDefault="000D05A9" w:rsidP="008D268C">
            <w:pPr>
              <w:spacing w:line="276" w:lineRule="auto"/>
              <w:jc w:val="both"/>
              <w:rPr>
                <w:rFonts w:asciiTheme="minorHAnsi" w:hAnsiTheme="minorHAnsi" w:cstheme="minorHAnsi"/>
                <w:sz w:val="20"/>
                <w:szCs w:val="20"/>
              </w:rPr>
            </w:pPr>
          </w:p>
        </w:tc>
      </w:tr>
      <w:tr w:rsidR="00AC4970" w:rsidRPr="00217F99" w14:paraId="015A3867" w14:textId="77777777" w:rsidTr="008D268C">
        <w:trPr>
          <w:jc w:val="center"/>
        </w:trPr>
        <w:tc>
          <w:tcPr>
            <w:tcW w:w="1008" w:type="dxa"/>
          </w:tcPr>
          <w:p w14:paraId="4B057D2A"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2C9F966A" w14:textId="77777777" w:rsidR="00AC4970" w:rsidRPr="00217F99" w:rsidRDefault="00AC4970" w:rsidP="008D268C">
            <w:pPr>
              <w:pStyle w:val="Heading3"/>
              <w:spacing w:line="276" w:lineRule="auto"/>
              <w:jc w:val="both"/>
              <w:rPr>
                <w:rFonts w:asciiTheme="minorHAnsi" w:hAnsiTheme="minorHAnsi" w:cstheme="minorHAnsi"/>
                <w:szCs w:val="20"/>
              </w:rPr>
            </w:pPr>
            <w:bookmarkStart w:id="90" w:name="_Toc257114959"/>
            <w:bookmarkStart w:id="91" w:name="_Toc302812225"/>
            <w:bookmarkStart w:id="92" w:name="_Toc11661992"/>
            <w:r w:rsidRPr="00217F99">
              <w:rPr>
                <w:rFonts w:asciiTheme="minorHAnsi" w:hAnsiTheme="minorHAnsi" w:cstheme="minorHAnsi"/>
                <w:szCs w:val="20"/>
              </w:rPr>
              <w:t>Article 14: Intellectual and Industrial Property Rights</w:t>
            </w:r>
            <w:bookmarkEnd w:id="90"/>
            <w:bookmarkEnd w:id="91"/>
            <w:bookmarkEnd w:id="92"/>
          </w:p>
        </w:tc>
      </w:tr>
      <w:tr w:rsidR="00AC4970" w:rsidRPr="00217F99" w14:paraId="4820CDAE" w14:textId="77777777" w:rsidTr="008D268C">
        <w:trPr>
          <w:jc w:val="center"/>
        </w:trPr>
        <w:tc>
          <w:tcPr>
            <w:tcW w:w="1008" w:type="dxa"/>
          </w:tcPr>
          <w:p w14:paraId="7D327D5D"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1500509A" w14:textId="77777777" w:rsidR="00AC4970" w:rsidRPr="00217F99" w:rsidRDefault="00AC4970" w:rsidP="008D268C">
            <w:pPr>
              <w:spacing w:line="276" w:lineRule="auto"/>
              <w:jc w:val="both"/>
              <w:rPr>
                <w:rFonts w:asciiTheme="minorHAnsi" w:hAnsiTheme="minorHAnsi" w:cstheme="minorHAnsi"/>
                <w:sz w:val="20"/>
                <w:szCs w:val="20"/>
              </w:rPr>
            </w:pPr>
          </w:p>
        </w:tc>
      </w:tr>
      <w:tr w:rsidR="007D2B7D" w:rsidRPr="00217F99" w14:paraId="58611659" w14:textId="77777777" w:rsidTr="008D268C">
        <w:trPr>
          <w:jc w:val="center"/>
        </w:trPr>
        <w:tc>
          <w:tcPr>
            <w:tcW w:w="1008" w:type="dxa"/>
          </w:tcPr>
          <w:p w14:paraId="2D7F6CB8" w14:textId="77777777" w:rsidR="007D2B7D" w:rsidRPr="00217F99" w:rsidRDefault="007D2B7D" w:rsidP="007D2B7D">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14.3</w:t>
            </w:r>
          </w:p>
        </w:tc>
        <w:tc>
          <w:tcPr>
            <w:tcW w:w="8820" w:type="dxa"/>
            <w:shd w:val="clear" w:color="auto" w:fill="FFFF99"/>
          </w:tcPr>
          <w:p w14:paraId="0C7AA6E3" w14:textId="77777777" w:rsidR="007D2B7D" w:rsidRPr="00217F99" w:rsidRDefault="007D2B7D" w:rsidP="007D2B7D">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60A23DB6" w14:textId="77777777" w:rsidTr="008D268C">
        <w:trPr>
          <w:jc w:val="center"/>
        </w:trPr>
        <w:tc>
          <w:tcPr>
            <w:tcW w:w="1008" w:type="dxa"/>
          </w:tcPr>
          <w:p w14:paraId="1FA343E7"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5570BA27"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0F15CE9C" w14:textId="77777777" w:rsidTr="008D268C">
        <w:trPr>
          <w:jc w:val="center"/>
        </w:trPr>
        <w:tc>
          <w:tcPr>
            <w:tcW w:w="1008" w:type="dxa"/>
          </w:tcPr>
          <w:p w14:paraId="4B265D43"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19D4ADA2" w14:textId="77777777" w:rsidR="00AC4970" w:rsidRPr="00217F99" w:rsidRDefault="00AC4970" w:rsidP="008D268C">
            <w:pPr>
              <w:pStyle w:val="Heading3"/>
              <w:spacing w:line="276" w:lineRule="auto"/>
              <w:jc w:val="both"/>
              <w:rPr>
                <w:rFonts w:asciiTheme="minorHAnsi" w:hAnsiTheme="minorHAnsi" w:cstheme="minorHAnsi"/>
                <w:szCs w:val="20"/>
              </w:rPr>
            </w:pPr>
            <w:bookmarkStart w:id="93" w:name="_Toc257114960"/>
            <w:bookmarkStart w:id="94" w:name="_Toc302812226"/>
            <w:bookmarkStart w:id="95" w:name="_Toc11661993"/>
            <w:r w:rsidRPr="00217F99">
              <w:rPr>
                <w:rFonts w:asciiTheme="minorHAnsi" w:hAnsiTheme="minorHAnsi" w:cstheme="minorHAnsi"/>
                <w:szCs w:val="20"/>
              </w:rPr>
              <w:t>Article 15: Scope of the Services</w:t>
            </w:r>
            <w:bookmarkEnd w:id="93"/>
            <w:bookmarkEnd w:id="94"/>
            <w:bookmarkEnd w:id="95"/>
          </w:p>
        </w:tc>
      </w:tr>
      <w:tr w:rsidR="00AC4970" w:rsidRPr="00217F99" w14:paraId="7D283F77" w14:textId="77777777" w:rsidTr="008D268C">
        <w:trPr>
          <w:jc w:val="center"/>
        </w:trPr>
        <w:tc>
          <w:tcPr>
            <w:tcW w:w="1008" w:type="dxa"/>
          </w:tcPr>
          <w:p w14:paraId="52A3F756"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77546EB6"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3F7AEB7B" w14:textId="77777777" w:rsidTr="008D268C">
        <w:trPr>
          <w:jc w:val="center"/>
        </w:trPr>
        <w:tc>
          <w:tcPr>
            <w:tcW w:w="1008" w:type="dxa"/>
          </w:tcPr>
          <w:p w14:paraId="0C17A21C"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15.1</w:t>
            </w:r>
          </w:p>
        </w:tc>
        <w:tc>
          <w:tcPr>
            <w:tcW w:w="8820" w:type="dxa"/>
            <w:shd w:val="clear" w:color="auto" w:fill="FFFF99"/>
          </w:tcPr>
          <w:p w14:paraId="01B2B29D"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The scope of the services is defined in Section 4 (Terms of Reference).</w:t>
            </w:r>
          </w:p>
        </w:tc>
      </w:tr>
      <w:tr w:rsidR="00AC4970" w:rsidRPr="00217F99" w14:paraId="2658CC66" w14:textId="77777777" w:rsidTr="008D268C">
        <w:trPr>
          <w:jc w:val="center"/>
        </w:trPr>
        <w:tc>
          <w:tcPr>
            <w:tcW w:w="1008" w:type="dxa"/>
          </w:tcPr>
          <w:p w14:paraId="69A89B3C"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auto"/>
          </w:tcPr>
          <w:p w14:paraId="04583D91" w14:textId="77777777" w:rsidR="00AC4970" w:rsidRPr="00217F99" w:rsidRDefault="00AC4970" w:rsidP="008D268C">
            <w:pPr>
              <w:spacing w:line="276" w:lineRule="auto"/>
              <w:jc w:val="both"/>
              <w:rPr>
                <w:rFonts w:asciiTheme="minorHAnsi" w:hAnsiTheme="minorHAnsi" w:cstheme="minorHAnsi"/>
                <w:sz w:val="20"/>
                <w:szCs w:val="20"/>
              </w:rPr>
            </w:pPr>
          </w:p>
          <w:p w14:paraId="483EA550"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4F5D6747" w14:textId="77777777" w:rsidTr="008D268C">
        <w:trPr>
          <w:jc w:val="center"/>
        </w:trPr>
        <w:tc>
          <w:tcPr>
            <w:tcW w:w="1008" w:type="dxa"/>
          </w:tcPr>
          <w:p w14:paraId="37A632D5"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auto"/>
          </w:tcPr>
          <w:p w14:paraId="7DF8DDAE" w14:textId="77777777" w:rsidR="00AC4970" w:rsidRPr="00217F99" w:rsidRDefault="00AC4970" w:rsidP="008D268C">
            <w:pPr>
              <w:pStyle w:val="Heading3"/>
              <w:spacing w:line="276" w:lineRule="auto"/>
              <w:jc w:val="both"/>
              <w:rPr>
                <w:rFonts w:asciiTheme="minorHAnsi" w:hAnsiTheme="minorHAnsi" w:cstheme="minorHAnsi"/>
                <w:szCs w:val="20"/>
              </w:rPr>
            </w:pPr>
            <w:bookmarkStart w:id="96" w:name="_Toc257114961"/>
            <w:bookmarkStart w:id="97" w:name="_Toc302812227"/>
            <w:bookmarkStart w:id="98" w:name="_Toc11661994"/>
            <w:r w:rsidRPr="00217F99">
              <w:rPr>
                <w:rFonts w:asciiTheme="minorHAnsi" w:hAnsiTheme="minorHAnsi" w:cstheme="minorHAnsi"/>
                <w:szCs w:val="20"/>
              </w:rPr>
              <w:t>Article 16: Personnel and Equipment</w:t>
            </w:r>
            <w:bookmarkEnd w:id="96"/>
            <w:bookmarkEnd w:id="97"/>
            <w:bookmarkEnd w:id="98"/>
          </w:p>
        </w:tc>
      </w:tr>
      <w:tr w:rsidR="00AC4970" w:rsidRPr="00217F99" w14:paraId="54CA4712" w14:textId="77777777" w:rsidTr="008D268C">
        <w:trPr>
          <w:jc w:val="center"/>
        </w:trPr>
        <w:tc>
          <w:tcPr>
            <w:tcW w:w="1008" w:type="dxa"/>
          </w:tcPr>
          <w:p w14:paraId="4D4FED6D"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auto"/>
          </w:tcPr>
          <w:p w14:paraId="0E545840"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78DA0511" w14:textId="77777777" w:rsidTr="008D268C">
        <w:trPr>
          <w:jc w:val="center"/>
        </w:trPr>
        <w:tc>
          <w:tcPr>
            <w:tcW w:w="1008" w:type="dxa"/>
          </w:tcPr>
          <w:p w14:paraId="6F1563BD"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16.4</w:t>
            </w:r>
          </w:p>
        </w:tc>
        <w:tc>
          <w:tcPr>
            <w:tcW w:w="8820" w:type="dxa"/>
            <w:shd w:val="clear" w:color="auto" w:fill="FFFF99"/>
          </w:tcPr>
          <w:p w14:paraId="22A04093"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44D9E55B" w14:textId="77777777" w:rsidTr="008D268C">
        <w:trPr>
          <w:jc w:val="center"/>
        </w:trPr>
        <w:tc>
          <w:tcPr>
            <w:tcW w:w="1008" w:type="dxa"/>
          </w:tcPr>
          <w:p w14:paraId="5F0149D2"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auto"/>
          </w:tcPr>
          <w:p w14:paraId="4F79E5D0" w14:textId="77777777" w:rsidR="00AC4970" w:rsidRPr="00217F99" w:rsidRDefault="00AC4970" w:rsidP="008D268C">
            <w:pPr>
              <w:pStyle w:val="Heading3"/>
              <w:spacing w:line="276" w:lineRule="auto"/>
              <w:jc w:val="both"/>
              <w:rPr>
                <w:rFonts w:asciiTheme="minorHAnsi" w:hAnsiTheme="minorHAnsi" w:cstheme="minorHAnsi"/>
                <w:iCs/>
                <w:szCs w:val="20"/>
              </w:rPr>
            </w:pPr>
            <w:bookmarkStart w:id="99" w:name="_Toc302812228"/>
          </w:p>
          <w:p w14:paraId="12724551" w14:textId="77777777" w:rsidR="00AC4970" w:rsidRPr="00217F99" w:rsidRDefault="00AC4970" w:rsidP="008D268C">
            <w:pPr>
              <w:pStyle w:val="Heading3"/>
              <w:spacing w:line="276" w:lineRule="auto"/>
              <w:jc w:val="both"/>
              <w:rPr>
                <w:rFonts w:asciiTheme="minorHAnsi" w:hAnsiTheme="minorHAnsi" w:cstheme="minorHAnsi"/>
                <w:iCs/>
                <w:szCs w:val="20"/>
              </w:rPr>
            </w:pPr>
            <w:bookmarkStart w:id="100" w:name="_Toc11661995"/>
            <w:r w:rsidRPr="00217F99">
              <w:rPr>
                <w:rFonts w:asciiTheme="minorHAnsi" w:hAnsiTheme="minorHAnsi" w:cstheme="minorHAnsi"/>
                <w:iCs/>
                <w:szCs w:val="20"/>
              </w:rPr>
              <w:t>Article 18: Execution of the Contract</w:t>
            </w:r>
            <w:bookmarkEnd w:id="99"/>
            <w:bookmarkEnd w:id="100"/>
          </w:p>
        </w:tc>
      </w:tr>
      <w:tr w:rsidR="00AC4970" w:rsidRPr="00217F99" w14:paraId="72DD944A" w14:textId="77777777" w:rsidTr="008D268C">
        <w:trPr>
          <w:jc w:val="center"/>
        </w:trPr>
        <w:tc>
          <w:tcPr>
            <w:tcW w:w="1008" w:type="dxa"/>
          </w:tcPr>
          <w:p w14:paraId="76409EFC"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auto"/>
          </w:tcPr>
          <w:p w14:paraId="28201BF7" w14:textId="77777777" w:rsidR="00AC4970" w:rsidRPr="00217F99" w:rsidRDefault="00AC4970" w:rsidP="008D268C">
            <w:pPr>
              <w:spacing w:line="276" w:lineRule="auto"/>
              <w:jc w:val="both"/>
              <w:rPr>
                <w:rFonts w:asciiTheme="minorHAnsi" w:hAnsiTheme="minorHAnsi" w:cstheme="minorHAnsi"/>
                <w:sz w:val="20"/>
                <w:szCs w:val="20"/>
              </w:rPr>
            </w:pPr>
          </w:p>
        </w:tc>
      </w:tr>
      <w:tr w:rsidR="006572DF" w:rsidRPr="00217F99" w14:paraId="1BF9301F" w14:textId="77777777" w:rsidTr="008D268C">
        <w:trPr>
          <w:jc w:val="center"/>
        </w:trPr>
        <w:tc>
          <w:tcPr>
            <w:tcW w:w="1008" w:type="dxa"/>
          </w:tcPr>
          <w:p w14:paraId="398ED89D" w14:textId="77777777" w:rsidR="006572DF" w:rsidRPr="00217F99" w:rsidRDefault="006572DF" w:rsidP="006572DF">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18.1</w:t>
            </w:r>
          </w:p>
        </w:tc>
        <w:tc>
          <w:tcPr>
            <w:tcW w:w="8820" w:type="dxa"/>
            <w:shd w:val="clear" w:color="auto" w:fill="FFFF99"/>
          </w:tcPr>
          <w:p w14:paraId="3818D115" w14:textId="77777777" w:rsidR="006572DF" w:rsidRPr="00217F99" w:rsidRDefault="006572DF" w:rsidP="006572DF">
            <w:pPr>
              <w:spacing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Performance of the contract is to commence on the last date of signature on Contract. </w:t>
            </w:r>
          </w:p>
          <w:p w14:paraId="2B19E880" w14:textId="77777777" w:rsidR="006572DF" w:rsidRPr="00217F99" w:rsidRDefault="006572DF" w:rsidP="006572DF">
            <w:pPr>
              <w:spacing w:line="276" w:lineRule="auto"/>
              <w:jc w:val="both"/>
              <w:rPr>
                <w:rFonts w:asciiTheme="minorHAnsi" w:hAnsiTheme="minorHAnsi" w:cstheme="minorHAnsi"/>
                <w:sz w:val="20"/>
                <w:szCs w:val="20"/>
                <w:lang w:val="en-GB"/>
              </w:rPr>
            </w:pPr>
          </w:p>
        </w:tc>
      </w:tr>
      <w:tr w:rsidR="006572DF" w:rsidRPr="00217F99" w14:paraId="6A560E1C" w14:textId="77777777" w:rsidTr="008D268C">
        <w:trPr>
          <w:jc w:val="center"/>
        </w:trPr>
        <w:tc>
          <w:tcPr>
            <w:tcW w:w="1008" w:type="dxa"/>
          </w:tcPr>
          <w:p w14:paraId="41B7E2E3" w14:textId="77777777" w:rsidR="006572DF" w:rsidRPr="00217F99" w:rsidRDefault="006572DF" w:rsidP="006572DF">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18.2</w:t>
            </w:r>
          </w:p>
        </w:tc>
        <w:tc>
          <w:tcPr>
            <w:tcW w:w="8820" w:type="dxa"/>
            <w:shd w:val="clear" w:color="auto" w:fill="FFFF99"/>
          </w:tcPr>
          <w:p w14:paraId="4687FF32" w14:textId="77777777" w:rsidR="006572DF" w:rsidRPr="00217F99" w:rsidRDefault="006572DF" w:rsidP="00C1253A">
            <w:pPr>
              <w:spacing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period of execution of tasks shall commence as per Article 18.1 and shall run for a maximum period of thirty-six (36) months. Without prejudice, should the project ERDF.</w:t>
            </w:r>
            <w:r w:rsidR="00C1253A">
              <w:rPr>
                <w:rFonts w:asciiTheme="minorHAnsi" w:hAnsiTheme="minorHAnsi" w:cstheme="minorHAnsi"/>
                <w:sz w:val="20"/>
                <w:szCs w:val="20"/>
                <w:lang w:val="en-GB"/>
              </w:rPr>
              <w:t>05.</w:t>
            </w:r>
            <w:r w:rsidRPr="00217F99">
              <w:rPr>
                <w:rFonts w:asciiTheme="minorHAnsi" w:hAnsiTheme="minorHAnsi" w:cstheme="minorHAnsi"/>
                <w:sz w:val="20"/>
                <w:szCs w:val="20"/>
                <w:lang w:val="en-GB"/>
              </w:rPr>
              <w:t xml:space="preserve">121 – WILDLIFE REHABILITATION CENTRE require any extension to the timeframes as established in the Grant Agreement, </w:t>
            </w:r>
            <w:r w:rsidR="004A6BD3" w:rsidRPr="00217F99">
              <w:rPr>
                <w:rFonts w:asciiTheme="minorHAnsi" w:hAnsiTheme="minorHAnsi" w:cstheme="minorHAnsi"/>
                <w:sz w:val="20"/>
                <w:szCs w:val="20"/>
                <w:lang w:val="en-GB"/>
              </w:rPr>
              <w:t xml:space="preserve">each </w:t>
            </w:r>
            <w:r w:rsidRPr="00217F99">
              <w:rPr>
                <w:rFonts w:asciiTheme="minorHAnsi" w:hAnsiTheme="minorHAnsi" w:cstheme="minorHAnsi"/>
                <w:sz w:val="20"/>
                <w:szCs w:val="20"/>
                <w:lang w:val="en-GB"/>
              </w:rPr>
              <w:t>Contractor shall continue to provide its services as defined in Section 4 (Terms of Reference) up to project closure at no additional cost to the Contracting Authority.</w:t>
            </w:r>
          </w:p>
        </w:tc>
      </w:tr>
      <w:tr w:rsidR="00AC4970" w:rsidRPr="00217F99" w14:paraId="1B5A3F9D" w14:textId="77777777" w:rsidTr="008D268C">
        <w:trPr>
          <w:jc w:val="center"/>
        </w:trPr>
        <w:tc>
          <w:tcPr>
            <w:tcW w:w="1008" w:type="dxa"/>
          </w:tcPr>
          <w:p w14:paraId="02682610"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7088D7C7" w14:textId="77777777" w:rsidR="00AC4970" w:rsidRPr="00217F99" w:rsidRDefault="00AC4970" w:rsidP="008D268C">
            <w:pPr>
              <w:pStyle w:val="Heading3"/>
              <w:spacing w:line="276" w:lineRule="auto"/>
              <w:jc w:val="both"/>
              <w:rPr>
                <w:rFonts w:asciiTheme="minorHAnsi" w:hAnsiTheme="minorHAnsi" w:cstheme="minorHAnsi"/>
              </w:rPr>
            </w:pPr>
            <w:bookmarkStart w:id="101" w:name="_Toc257114962"/>
            <w:bookmarkStart w:id="102" w:name="_Toc302812229"/>
          </w:p>
          <w:p w14:paraId="4CCACE54" w14:textId="77777777" w:rsidR="00AC4970" w:rsidRPr="00217F99" w:rsidRDefault="00AC4970" w:rsidP="008D268C">
            <w:pPr>
              <w:pStyle w:val="Heading3"/>
              <w:spacing w:line="276" w:lineRule="auto"/>
              <w:jc w:val="both"/>
              <w:rPr>
                <w:rFonts w:asciiTheme="minorHAnsi" w:hAnsiTheme="minorHAnsi" w:cstheme="minorHAnsi"/>
              </w:rPr>
            </w:pPr>
            <w:bookmarkStart w:id="103" w:name="_Toc11661996"/>
            <w:r w:rsidRPr="00217F99">
              <w:rPr>
                <w:rFonts w:asciiTheme="minorHAnsi" w:hAnsiTheme="minorHAnsi" w:cstheme="minorHAnsi"/>
              </w:rPr>
              <w:t xml:space="preserve">Article 19: </w:t>
            </w:r>
            <w:bookmarkEnd w:id="101"/>
            <w:r w:rsidRPr="00217F99">
              <w:rPr>
                <w:rFonts w:asciiTheme="minorHAnsi" w:hAnsiTheme="minorHAnsi" w:cstheme="minorHAnsi"/>
              </w:rPr>
              <w:t>Delays in Execution</w:t>
            </w:r>
            <w:bookmarkEnd w:id="102"/>
            <w:bookmarkEnd w:id="103"/>
          </w:p>
        </w:tc>
      </w:tr>
      <w:tr w:rsidR="00AC4970" w:rsidRPr="00217F99" w14:paraId="7E148133" w14:textId="77777777" w:rsidTr="008D268C">
        <w:trPr>
          <w:jc w:val="center"/>
        </w:trPr>
        <w:tc>
          <w:tcPr>
            <w:tcW w:w="1008" w:type="dxa"/>
          </w:tcPr>
          <w:p w14:paraId="70472E5E"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75CABF29" w14:textId="77777777" w:rsidR="00AC4970" w:rsidRPr="00217F99" w:rsidRDefault="00AC4970" w:rsidP="008D268C">
            <w:pPr>
              <w:spacing w:line="276" w:lineRule="auto"/>
              <w:jc w:val="both"/>
              <w:rPr>
                <w:rFonts w:asciiTheme="minorHAnsi" w:hAnsiTheme="minorHAnsi" w:cstheme="minorHAnsi"/>
                <w:sz w:val="20"/>
                <w:szCs w:val="20"/>
              </w:rPr>
            </w:pPr>
          </w:p>
        </w:tc>
      </w:tr>
      <w:tr w:rsidR="006572DF" w:rsidRPr="00217F99" w14:paraId="6E5EE345" w14:textId="77777777" w:rsidTr="008D268C">
        <w:trPr>
          <w:jc w:val="center"/>
        </w:trPr>
        <w:tc>
          <w:tcPr>
            <w:tcW w:w="1008" w:type="dxa"/>
          </w:tcPr>
          <w:p w14:paraId="73AD84B9" w14:textId="77777777" w:rsidR="006572DF" w:rsidRPr="00217F99" w:rsidRDefault="006572DF" w:rsidP="006572DF">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19.2</w:t>
            </w:r>
          </w:p>
        </w:tc>
        <w:tc>
          <w:tcPr>
            <w:tcW w:w="8820" w:type="dxa"/>
            <w:shd w:val="clear" w:color="auto" w:fill="FFFF99"/>
          </w:tcPr>
          <w:p w14:paraId="62C9AF81" w14:textId="77777777" w:rsidR="006572DF" w:rsidRPr="00217F99" w:rsidRDefault="006572DF" w:rsidP="006572DF">
            <w:pPr>
              <w:spacing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 daily penalty of 1/1000 of the contract price per day’s delay up to a limit of 10% of the total contract price.</w:t>
            </w:r>
          </w:p>
        </w:tc>
      </w:tr>
      <w:tr w:rsidR="006572DF" w:rsidRPr="00217F99" w14:paraId="6249BEB2" w14:textId="77777777" w:rsidTr="008D268C">
        <w:trPr>
          <w:jc w:val="center"/>
        </w:trPr>
        <w:tc>
          <w:tcPr>
            <w:tcW w:w="1008" w:type="dxa"/>
          </w:tcPr>
          <w:p w14:paraId="4941AE20" w14:textId="77777777" w:rsidR="006572DF" w:rsidRPr="00217F99" w:rsidRDefault="006572DF" w:rsidP="006572DF">
            <w:pPr>
              <w:spacing w:line="276" w:lineRule="auto"/>
              <w:rPr>
                <w:rFonts w:asciiTheme="minorHAnsi" w:hAnsiTheme="minorHAnsi" w:cstheme="minorHAnsi"/>
                <w:b/>
                <w:sz w:val="20"/>
                <w:szCs w:val="20"/>
              </w:rPr>
            </w:pPr>
          </w:p>
        </w:tc>
        <w:tc>
          <w:tcPr>
            <w:tcW w:w="8820" w:type="dxa"/>
            <w:shd w:val="clear" w:color="auto" w:fill="FFFF99"/>
          </w:tcPr>
          <w:p w14:paraId="77C1D65E" w14:textId="77777777" w:rsidR="006572DF" w:rsidRPr="00217F99" w:rsidRDefault="006572DF" w:rsidP="006572DF">
            <w:pPr>
              <w:spacing w:line="276" w:lineRule="auto"/>
              <w:jc w:val="both"/>
              <w:rPr>
                <w:rFonts w:asciiTheme="minorHAnsi" w:hAnsiTheme="minorHAnsi" w:cstheme="minorHAnsi"/>
                <w:sz w:val="20"/>
                <w:szCs w:val="20"/>
                <w:lang w:val="en-GB"/>
              </w:rPr>
            </w:pPr>
          </w:p>
        </w:tc>
      </w:tr>
      <w:tr w:rsidR="00AC4970" w:rsidRPr="00217F99" w14:paraId="5118FA8A" w14:textId="77777777" w:rsidTr="008D268C">
        <w:trPr>
          <w:jc w:val="center"/>
        </w:trPr>
        <w:tc>
          <w:tcPr>
            <w:tcW w:w="1008" w:type="dxa"/>
          </w:tcPr>
          <w:p w14:paraId="422597E4"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FFFF99"/>
          </w:tcPr>
          <w:p w14:paraId="3740EEE1" w14:textId="77777777" w:rsidR="00AC4970" w:rsidRPr="00217F99" w:rsidRDefault="006572DF" w:rsidP="006572DF">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penalty shall be charged if the Contracting Authority deems that the Contractor is responsible for the failure to honour: 1) the timeframes establish within the Grant </w:t>
            </w:r>
            <w:r w:rsidR="00C1253A">
              <w:rPr>
                <w:rFonts w:asciiTheme="minorHAnsi" w:hAnsiTheme="minorHAnsi" w:cstheme="minorHAnsi"/>
                <w:sz w:val="20"/>
                <w:szCs w:val="20"/>
                <w:lang w:val="en-GB"/>
              </w:rPr>
              <w:t>Agreement of the project ERDF.05.</w:t>
            </w:r>
            <w:r w:rsidRPr="00217F99">
              <w:rPr>
                <w:rFonts w:asciiTheme="minorHAnsi" w:hAnsiTheme="minorHAnsi" w:cstheme="minorHAnsi"/>
                <w:sz w:val="20"/>
                <w:szCs w:val="20"/>
                <w:lang w:val="en-GB"/>
              </w:rPr>
              <w:t>121 – WILDLIFE REHABILITATION CENTRE; 2) the conditions of the contract agreement, and/or the contractor’s performance is found to be seriously lacking in quality or efficiency and/or the Contractor breaches any of the conditions stipulated in this Tender document.</w:t>
            </w:r>
          </w:p>
        </w:tc>
      </w:tr>
      <w:tr w:rsidR="000D05A9" w:rsidRPr="00217F99" w14:paraId="6AB37E35" w14:textId="77777777" w:rsidTr="000D05A9">
        <w:trPr>
          <w:jc w:val="center"/>
        </w:trPr>
        <w:tc>
          <w:tcPr>
            <w:tcW w:w="1008" w:type="dxa"/>
            <w:shd w:val="clear" w:color="auto" w:fill="auto"/>
          </w:tcPr>
          <w:p w14:paraId="465060F1" w14:textId="77777777" w:rsidR="000D05A9" w:rsidRPr="00217F99" w:rsidRDefault="000D05A9" w:rsidP="008D268C">
            <w:pPr>
              <w:spacing w:line="276" w:lineRule="auto"/>
              <w:rPr>
                <w:rFonts w:asciiTheme="minorHAnsi" w:hAnsiTheme="minorHAnsi" w:cstheme="minorHAnsi"/>
                <w:b/>
                <w:sz w:val="20"/>
                <w:szCs w:val="20"/>
              </w:rPr>
            </w:pPr>
          </w:p>
        </w:tc>
        <w:tc>
          <w:tcPr>
            <w:tcW w:w="8820" w:type="dxa"/>
            <w:shd w:val="clear" w:color="auto" w:fill="auto"/>
          </w:tcPr>
          <w:p w14:paraId="14A3CB1B" w14:textId="77777777" w:rsidR="000D05A9" w:rsidRPr="00217F99" w:rsidRDefault="000D05A9" w:rsidP="006572DF">
            <w:pPr>
              <w:jc w:val="both"/>
              <w:rPr>
                <w:rFonts w:asciiTheme="minorHAnsi" w:hAnsiTheme="minorHAnsi" w:cstheme="minorHAnsi"/>
                <w:sz w:val="20"/>
                <w:szCs w:val="20"/>
                <w:lang w:val="en-GB"/>
              </w:rPr>
            </w:pPr>
          </w:p>
        </w:tc>
      </w:tr>
      <w:tr w:rsidR="00AC4970" w:rsidRPr="00217F99" w14:paraId="25366AD4" w14:textId="77777777" w:rsidTr="008D268C">
        <w:trPr>
          <w:jc w:val="center"/>
        </w:trPr>
        <w:tc>
          <w:tcPr>
            <w:tcW w:w="1008" w:type="dxa"/>
            <w:shd w:val="clear" w:color="auto" w:fill="auto"/>
          </w:tcPr>
          <w:p w14:paraId="02FDA853"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auto"/>
          </w:tcPr>
          <w:p w14:paraId="582F2F4C" w14:textId="77777777" w:rsidR="00AC4970" w:rsidRPr="00217F99" w:rsidRDefault="00AC4970" w:rsidP="008D268C">
            <w:pPr>
              <w:pStyle w:val="Heading3"/>
              <w:spacing w:line="276" w:lineRule="auto"/>
              <w:jc w:val="both"/>
              <w:rPr>
                <w:rFonts w:asciiTheme="minorHAnsi" w:hAnsiTheme="minorHAnsi" w:cstheme="minorHAnsi"/>
                <w:szCs w:val="20"/>
              </w:rPr>
            </w:pPr>
            <w:bookmarkStart w:id="104" w:name="_Toc257114963"/>
            <w:bookmarkStart w:id="105" w:name="_Toc302812230"/>
            <w:bookmarkStart w:id="106" w:name="_Toc11661997"/>
            <w:r w:rsidRPr="00217F99">
              <w:rPr>
                <w:rFonts w:asciiTheme="minorHAnsi" w:hAnsiTheme="minorHAnsi" w:cstheme="minorHAnsi"/>
                <w:szCs w:val="20"/>
              </w:rPr>
              <w:t>Article 20: Amendment of the Contract</w:t>
            </w:r>
            <w:bookmarkEnd w:id="104"/>
            <w:bookmarkEnd w:id="105"/>
            <w:bookmarkEnd w:id="106"/>
          </w:p>
        </w:tc>
      </w:tr>
      <w:tr w:rsidR="00AC4970" w:rsidRPr="00217F99" w14:paraId="793EE9A7" w14:textId="77777777" w:rsidTr="008D268C">
        <w:trPr>
          <w:jc w:val="center"/>
        </w:trPr>
        <w:tc>
          <w:tcPr>
            <w:tcW w:w="1008" w:type="dxa"/>
            <w:shd w:val="clear" w:color="auto" w:fill="auto"/>
          </w:tcPr>
          <w:p w14:paraId="33AD06EE"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auto"/>
          </w:tcPr>
          <w:p w14:paraId="0FEFAFFB"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6E6D85F0" w14:textId="77777777" w:rsidTr="008D268C">
        <w:trPr>
          <w:jc w:val="center"/>
        </w:trPr>
        <w:tc>
          <w:tcPr>
            <w:tcW w:w="1008" w:type="dxa"/>
            <w:shd w:val="clear" w:color="auto" w:fill="auto"/>
          </w:tcPr>
          <w:p w14:paraId="7D9691B8"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20.2</w:t>
            </w:r>
          </w:p>
        </w:tc>
        <w:tc>
          <w:tcPr>
            <w:tcW w:w="8820" w:type="dxa"/>
            <w:shd w:val="clear" w:color="auto" w:fill="FFFF99"/>
          </w:tcPr>
          <w:p w14:paraId="146128F9"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tc>
      </w:tr>
      <w:tr w:rsidR="00AC4970" w:rsidRPr="00217F99" w14:paraId="15CD5EDE" w14:textId="77777777" w:rsidTr="008D268C">
        <w:trPr>
          <w:jc w:val="center"/>
        </w:trPr>
        <w:tc>
          <w:tcPr>
            <w:tcW w:w="1008" w:type="dxa"/>
          </w:tcPr>
          <w:p w14:paraId="7AB82BD7"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0676C76D" w14:textId="77777777" w:rsidR="00AC4970" w:rsidRPr="00217F99" w:rsidRDefault="00AC4970" w:rsidP="008D268C">
            <w:pPr>
              <w:pStyle w:val="Heading3"/>
              <w:spacing w:line="276" w:lineRule="auto"/>
              <w:jc w:val="both"/>
              <w:rPr>
                <w:rFonts w:asciiTheme="minorHAnsi" w:hAnsiTheme="minorHAnsi" w:cstheme="minorHAnsi"/>
                <w:szCs w:val="20"/>
              </w:rPr>
            </w:pPr>
            <w:bookmarkStart w:id="107" w:name="_Toc257114964"/>
            <w:bookmarkStart w:id="108" w:name="_Toc302812231"/>
            <w:bookmarkStart w:id="109" w:name="_Toc11661998"/>
            <w:r w:rsidRPr="00217F99">
              <w:rPr>
                <w:rFonts w:asciiTheme="minorHAnsi" w:hAnsiTheme="minorHAnsi" w:cstheme="minorHAnsi"/>
                <w:szCs w:val="20"/>
              </w:rPr>
              <w:t>Article 24: Interim and Final Progress Reports</w:t>
            </w:r>
            <w:bookmarkEnd w:id="107"/>
            <w:bookmarkEnd w:id="108"/>
            <w:bookmarkEnd w:id="109"/>
          </w:p>
        </w:tc>
      </w:tr>
      <w:tr w:rsidR="00AC4970" w:rsidRPr="00217F99" w14:paraId="3774D52C" w14:textId="77777777" w:rsidTr="008D268C">
        <w:trPr>
          <w:jc w:val="center"/>
        </w:trPr>
        <w:tc>
          <w:tcPr>
            <w:tcW w:w="1008" w:type="dxa"/>
          </w:tcPr>
          <w:p w14:paraId="02BD1BF5"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2BE6270D"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6D2BC0C6" w14:textId="77777777" w:rsidTr="008D268C">
        <w:trPr>
          <w:jc w:val="center"/>
        </w:trPr>
        <w:tc>
          <w:tcPr>
            <w:tcW w:w="1008" w:type="dxa"/>
          </w:tcPr>
          <w:p w14:paraId="1822D35A"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24.1</w:t>
            </w:r>
          </w:p>
        </w:tc>
        <w:tc>
          <w:tcPr>
            <w:tcW w:w="8820" w:type="dxa"/>
            <w:shd w:val="clear" w:color="auto" w:fill="FFFF99"/>
          </w:tcPr>
          <w:p w14:paraId="0B12D96C"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Not applicable.</w:t>
            </w:r>
          </w:p>
        </w:tc>
      </w:tr>
      <w:tr w:rsidR="00AC4970" w:rsidRPr="00217F99" w14:paraId="21A4CA90" w14:textId="77777777" w:rsidTr="008D268C">
        <w:trPr>
          <w:jc w:val="center"/>
        </w:trPr>
        <w:tc>
          <w:tcPr>
            <w:tcW w:w="1008" w:type="dxa"/>
          </w:tcPr>
          <w:p w14:paraId="428F6324"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24.1</w:t>
            </w:r>
          </w:p>
        </w:tc>
        <w:tc>
          <w:tcPr>
            <w:tcW w:w="8820" w:type="dxa"/>
            <w:shd w:val="clear" w:color="auto" w:fill="FFFF99"/>
          </w:tcPr>
          <w:p w14:paraId="11DB359F"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 xml:space="preserve">Further to the provisions of the General Conditions, </w:t>
            </w:r>
            <w:r w:rsidR="006572DF" w:rsidRPr="00217F99">
              <w:rPr>
                <w:rFonts w:asciiTheme="minorHAnsi" w:hAnsiTheme="minorHAnsi" w:cstheme="minorHAnsi"/>
                <w:sz w:val="20"/>
                <w:szCs w:val="20"/>
              </w:rPr>
              <w:t>each successful bidder for each lot shall provide the reports as outlined in Section 4 (Terms of Reference).</w:t>
            </w:r>
          </w:p>
        </w:tc>
      </w:tr>
      <w:tr w:rsidR="00AC4970" w:rsidRPr="00217F99" w14:paraId="07598315" w14:textId="77777777" w:rsidTr="008D268C">
        <w:trPr>
          <w:jc w:val="center"/>
        </w:trPr>
        <w:tc>
          <w:tcPr>
            <w:tcW w:w="1008" w:type="dxa"/>
          </w:tcPr>
          <w:p w14:paraId="49FBB9D3"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5914A061" w14:textId="77777777" w:rsidR="00AC4970" w:rsidRPr="00217F99" w:rsidRDefault="00AC4970" w:rsidP="008D268C">
            <w:pPr>
              <w:pStyle w:val="Heading3"/>
              <w:spacing w:line="276" w:lineRule="auto"/>
              <w:rPr>
                <w:rFonts w:asciiTheme="minorHAnsi" w:hAnsiTheme="minorHAnsi" w:cstheme="minorHAnsi"/>
              </w:rPr>
            </w:pPr>
            <w:bookmarkStart w:id="110" w:name="_Toc257114965"/>
            <w:bookmarkStart w:id="111" w:name="_Toc302812232"/>
            <w:bookmarkStart w:id="112" w:name="_Toc11661999"/>
            <w:r w:rsidRPr="00217F99">
              <w:rPr>
                <w:rFonts w:asciiTheme="minorHAnsi" w:hAnsiTheme="minorHAnsi" w:cstheme="minorHAnsi"/>
              </w:rPr>
              <w:t>Article 26: Payments and Interest on Late Payment</w:t>
            </w:r>
            <w:bookmarkEnd w:id="110"/>
            <w:bookmarkEnd w:id="111"/>
            <w:bookmarkEnd w:id="112"/>
          </w:p>
        </w:tc>
      </w:tr>
      <w:tr w:rsidR="00AC4970" w:rsidRPr="00217F99" w14:paraId="62D06AFD" w14:textId="77777777" w:rsidTr="008D268C">
        <w:trPr>
          <w:jc w:val="center"/>
        </w:trPr>
        <w:tc>
          <w:tcPr>
            <w:tcW w:w="1008" w:type="dxa"/>
          </w:tcPr>
          <w:p w14:paraId="100667F1"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60CE3B93"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09315129" w14:textId="77777777" w:rsidTr="008D268C">
        <w:trPr>
          <w:jc w:val="center"/>
        </w:trPr>
        <w:tc>
          <w:tcPr>
            <w:tcW w:w="1008" w:type="dxa"/>
          </w:tcPr>
          <w:p w14:paraId="70A55E06"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26.1</w:t>
            </w:r>
          </w:p>
        </w:tc>
        <w:tc>
          <w:tcPr>
            <w:tcW w:w="8820" w:type="dxa"/>
            <w:shd w:val="clear" w:color="auto" w:fill="FFFF99"/>
          </w:tcPr>
          <w:p w14:paraId="1314FE86" w14:textId="77777777" w:rsidR="00AC4970" w:rsidRPr="00217F99" w:rsidRDefault="006E04B9"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This tender is a</w:t>
            </w:r>
            <w:r w:rsidR="00AC4970" w:rsidRPr="00217F99">
              <w:rPr>
                <w:rFonts w:asciiTheme="minorHAnsi" w:hAnsiTheme="minorHAnsi" w:cstheme="minorHAnsi"/>
                <w:sz w:val="20"/>
                <w:szCs w:val="20"/>
              </w:rPr>
              <w:t xml:space="preserve"> global-price </w:t>
            </w:r>
            <w:r w:rsidRPr="00217F99">
              <w:rPr>
                <w:rFonts w:asciiTheme="minorHAnsi" w:hAnsiTheme="minorHAnsi" w:cstheme="minorHAnsi"/>
                <w:sz w:val="20"/>
                <w:szCs w:val="20"/>
              </w:rPr>
              <w:t xml:space="preserve">service </w:t>
            </w:r>
            <w:r w:rsidR="00AC4970" w:rsidRPr="00217F99">
              <w:rPr>
                <w:rFonts w:asciiTheme="minorHAnsi" w:hAnsiTheme="minorHAnsi" w:cstheme="minorHAnsi"/>
                <w:sz w:val="20"/>
                <w:szCs w:val="20"/>
              </w:rPr>
              <w:t xml:space="preserve">contract. </w:t>
            </w:r>
          </w:p>
          <w:p w14:paraId="2775155A" w14:textId="77777777" w:rsidR="00AC4970" w:rsidRPr="00217F99" w:rsidRDefault="00AC4970" w:rsidP="008D268C">
            <w:pPr>
              <w:spacing w:line="276" w:lineRule="auto"/>
              <w:jc w:val="both"/>
              <w:rPr>
                <w:rFonts w:asciiTheme="minorHAnsi" w:hAnsiTheme="minorHAnsi" w:cstheme="minorHAnsi"/>
                <w:sz w:val="20"/>
                <w:szCs w:val="20"/>
              </w:rPr>
            </w:pPr>
          </w:p>
          <w:p w14:paraId="51C0D9C9" w14:textId="77777777" w:rsidR="00AC4970" w:rsidRPr="00217F99" w:rsidRDefault="00AC4970" w:rsidP="00217F99">
            <w:pPr>
              <w:spacing w:line="276" w:lineRule="auto"/>
              <w:jc w:val="both"/>
              <w:rPr>
                <w:rFonts w:asciiTheme="minorHAnsi" w:eastAsiaTheme="minorHAnsi" w:hAnsiTheme="minorHAnsi" w:cstheme="minorHAnsi"/>
                <w:color w:val="000000"/>
                <w:sz w:val="20"/>
                <w:szCs w:val="20"/>
                <w:lang w:val="en-GB"/>
              </w:rPr>
            </w:pPr>
            <w:r w:rsidRPr="00217F99">
              <w:rPr>
                <w:rFonts w:asciiTheme="minorHAnsi" w:hAnsiTheme="minorHAnsi" w:cstheme="minorHAnsi"/>
                <w:sz w:val="20"/>
                <w:szCs w:val="20"/>
              </w:rPr>
              <w:t xml:space="preserve">Further to the provisions of the General Conditions, </w:t>
            </w:r>
            <w:r w:rsidR="000D05A9" w:rsidRPr="00217F99">
              <w:rPr>
                <w:rFonts w:asciiTheme="minorHAnsi" w:hAnsiTheme="minorHAnsi" w:cstheme="minorHAnsi"/>
                <w:sz w:val="20"/>
                <w:szCs w:val="20"/>
              </w:rPr>
              <w:t xml:space="preserve">the pre-financing guarantee is set at 40% and must be provided in the form of a bank guarantee. </w:t>
            </w:r>
            <w:r w:rsidR="00217F99" w:rsidRPr="00217F99">
              <w:rPr>
                <w:rFonts w:asciiTheme="minorHAnsi" w:hAnsiTheme="minorHAnsi" w:cstheme="minorHAnsi"/>
                <w:sz w:val="20"/>
                <w:szCs w:val="20"/>
              </w:rPr>
              <w:t xml:space="preserve">The Financial Guarantee </w:t>
            </w:r>
            <w:r w:rsidR="00217F99" w:rsidRPr="00217F99">
              <w:rPr>
                <w:rFonts w:asciiTheme="minorHAnsi" w:eastAsiaTheme="minorHAnsi" w:hAnsiTheme="minorHAnsi" w:cstheme="minorHAnsi"/>
                <w:color w:val="000000"/>
                <w:sz w:val="20"/>
                <w:szCs w:val="20"/>
                <w:lang w:val="en-GB"/>
              </w:rPr>
              <w:t xml:space="preserve">as defined in Article 27 </w:t>
            </w:r>
            <w:r w:rsidR="00217F99" w:rsidRPr="00217F99">
              <w:rPr>
                <w:rFonts w:asciiTheme="minorHAnsi" w:hAnsiTheme="minorHAnsi" w:cstheme="minorHAnsi"/>
                <w:sz w:val="20"/>
                <w:szCs w:val="20"/>
              </w:rPr>
              <w:t xml:space="preserve">should be submitted to the Contracting Authority </w:t>
            </w:r>
            <w:r w:rsidR="00217F99" w:rsidRPr="00217F99">
              <w:rPr>
                <w:rFonts w:asciiTheme="minorHAnsi" w:eastAsiaTheme="minorHAnsi" w:hAnsiTheme="minorHAnsi" w:cstheme="minorHAnsi"/>
                <w:color w:val="000000"/>
                <w:sz w:val="20"/>
                <w:szCs w:val="20"/>
                <w:lang w:val="en-GB"/>
              </w:rPr>
              <w:t>within 30 days of receipt of the Contract signed by both Parties, together with a request for the pre-financing payment.</w:t>
            </w:r>
          </w:p>
          <w:p w14:paraId="6E6FE7C8" w14:textId="77777777" w:rsidR="00217F99" w:rsidRPr="00217F99" w:rsidRDefault="00217F99" w:rsidP="00217F99">
            <w:pPr>
              <w:spacing w:line="276" w:lineRule="auto"/>
              <w:jc w:val="both"/>
              <w:rPr>
                <w:rFonts w:asciiTheme="minorHAnsi" w:eastAsiaTheme="minorHAnsi" w:hAnsiTheme="minorHAnsi" w:cstheme="minorHAnsi"/>
                <w:color w:val="000000"/>
                <w:sz w:val="20"/>
                <w:szCs w:val="20"/>
                <w:lang w:val="en-GB"/>
              </w:rPr>
            </w:pPr>
          </w:p>
          <w:p w14:paraId="561BD5D9" w14:textId="77777777" w:rsidR="00217F99" w:rsidRPr="00217F99" w:rsidRDefault="00217F99" w:rsidP="00217F99">
            <w:pPr>
              <w:spacing w:line="276" w:lineRule="auto"/>
              <w:jc w:val="both"/>
              <w:rPr>
                <w:rFonts w:asciiTheme="minorHAnsi" w:hAnsiTheme="minorHAnsi" w:cstheme="minorHAnsi"/>
                <w:b/>
                <w:color w:val="000000"/>
                <w:sz w:val="20"/>
                <w:szCs w:val="20"/>
                <w:lang w:val="en-GB"/>
              </w:rPr>
            </w:pPr>
            <w:r w:rsidRPr="00217F99">
              <w:rPr>
                <w:rFonts w:asciiTheme="minorHAnsi" w:eastAsiaTheme="minorHAnsi" w:hAnsiTheme="minorHAnsi" w:cstheme="minorHAnsi"/>
                <w:color w:val="000000"/>
                <w:sz w:val="20"/>
                <w:szCs w:val="20"/>
                <w:lang w:val="en-GB"/>
              </w:rPr>
              <w:t>Payment will be effected as follows:</w:t>
            </w:r>
          </w:p>
          <w:p w14:paraId="04E7B8C8" w14:textId="77777777" w:rsidR="00AC4970" w:rsidRPr="00217F99" w:rsidRDefault="00AC4970" w:rsidP="008D268C">
            <w:pPr>
              <w:widowControl w:val="0"/>
              <w:autoSpaceDE w:val="0"/>
              <w:autoSpaceDN w:val="0"/>
              <w:adjustRightInd w:val="0"/>
              <w:ind w:right="79"/>
              <w:jc w:val="both"/>
              <w:rPr>
                <w:rFonts w:asciiTheme="minorHAnsi" w:hAnsiTheme="minorHAnsi" w:cstheme="minorHAnsi"/>
                <w:b/>
                <w:color w:val="0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05"/>
            </w:tblGrid>
            <w:tr w:rsidR="00AC4970" w:rsidRPr="00217F99" w14:paraId="57C9874E" w14:textId="77777777" w:rsidTr="008D268C">
              <w:tc>
                <w:tcPr>
                  <w:tcW w:w="4503" w:type="dxa"/>
                  <w:shd w:val="clear" w:color="auto" w:fill="E6E6E6"/>
                </w:tcPr>
                <w:p w14:paraId="48A8870E" w14:textId="77777777" w:rsidR="00AC4970" w:rsidRPr="00217F99" w:rsidRDefault="00AC4970" w:rsidP="008D268C">
                  <w:pPr>
                    <w:spacing w:line="276" w:lineRule="auto"/>
                    <w:jc w:val="both"/>
                    <w:rPr>
                      <w:rFonts w:asciiTheme="minorHAnsi" w:hAnsiTheme="minorHAnsi" w:cstheme="minorHAnsi"/>
                      <w:b/>
                      <w:sz w:val="20"/>
                      <w:szCs w:val="20"/>
                    </w:rPr>
                  </w:pPr>
                  <w:r w:rsidRPr="00217F99">
                    <w:rPr>
                      <w:rFonts w:asciiTheme="minorHAnsi" w:hAnsiTheme="minorHAnsi" w:cstheme="minorHAnsi"/>
                      <w:b/>
                      <w:sz w:val="20"/>
                      <w:szCs w:val="20"/>
                    </w:rPr>
                    <w:t>Narrative</w:t>
                  </w:r>
                </w:p>
              </w:tc>
              <w:tc>
                <w:tcPr>
                  <w:tcW w:w="4086" w:type="dxa"/>
                  <w:shd w:val="clear" w:color="auto" w:fill="E6E6E6"/>
                </w:tcPr>
                <w:p w14:paraId="0451F8FC" w14:textId="77777777" w:rsidR="00AC4970" w:rsidRPr="00217F99" w:rsidRDefault="00AC4970" w:rsidP="008D268C">
                  <w:pPr>
                    <w:spacing w:line="276" w:lineRule="auto"/>
                    <w:jc w:val="center"/>
                    <w:rPr>
                      <w:rFonts w:asciiTheme="minorHAnsi" w:hAnsiTheme="minorHAnsi" w:cstheme="minorHAnsi"/>
                      <w:b/>
                      <w:sz w:val="20"/>
                      <w:szCs w:val="20"/>
                    </w:rPr>
                  </w:pPr>
                  <w:r w:rsidRPr="00217F99">
                    <w:rPr>
                      <w:rFonts w:asciiTheme="minorHAnsi" w:hAnsiTheme="minorHAnsi" w:cstheme="minorHAnsi"/>
                      <w:b/>
                      <w:sz w:val="20"/>
                      <w:szCs w:val="20"/>
                    </w:rPr>
                    <w:t>Percentage (%)</w:t>
                  </w:r>
                </w:p>
              </w:tc>
            </w:tr>
            <w:tr w:rsidR="00AC4970" w:rsidRPr="00217F99" w14:paraId="5B1771D5" w14:textId="77777777" w:rsidTr="008D268C">
              <w:tc>
                <w:tcPr>
                  <w:tcW w:w="4503" w:type="dxa"/>
                  <w:shd w:val="clear" w:color="auto" w:fill="FFFFFF"/>
                </w:tcPr>
                <w:p w14:paraId="6958982B"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Pre-financing Payment</w:t>
                  </w:r>
                </w:p>
              </w:tc>
              <w:tc>
                <w:tcPr>
                  <w:tcW w:w="4086" w:type="dxa"/>
                  <w:shd w:val="clear" w:color="auto" w:fill="FFFFFF"/>
                </w:tcPr>
                <w:p w14:paraId="06D2ABDA" w14:textId="77777777" w:rsidR="00AC4970" w:rsidRPr="00217F99" w:rsidRDefault="006E04B9" w:rsidP="008D268C">
                  <w:pPr>
                    <w:spacing w:line="276" w:lineRule="auto"/>
                    <w:jc w:val="center"/>
                    <w:rPr>
                      <w:rFonts w:asciiTheme="minorHAnsi" w:hAnsiTheme="minorHAnsi" w:cstheme="minorHAnsi"/>
                      <w:sz w:val="20"/>
                      <w:szCs w:val="20"/>
                    </w:rPr>
                  </w:pPr>
                  <w:r w:rsidRPr="00217F99">
                    <w:rPr>
                      <w:rFonts w:asciiTheme="minorHAnsi" w:hAnsiTheme="minorHAnsi" w:cstheme="minorHAnsi"/>
                      <w:sz w:val="20"/>
                      <w:szCs w:val="20"/>
                    </w:rPr>
                    <w:t>40%</w:t>
                  </w:r>
                </w:p>
              </w:tc>
            </w:tr>
            <w:tr w:rsidR="00AC4970" w:rsidRPr="00217F99" w14:paraId="137B8FED" w14:textId="77777777" w:rsidTr="008D268C">
              <w:tc>
                <w:tcPr>
                  <w:tcW w:w="4503" w:type="dxa"/>
                  <w:shd w:val="clear" w:color="auto" w:fill="FFFFFF"/>
                </w:tcPr>
                <w:p w14:paraId="2D76D597" w14:textId="77777777" w:rsidR="00AC4970" w:rsidRPr="00217F99" w:rsidRDefault="00967337" w:rsidP="008D268C">
                  <w:pPr>
                    <w:spacing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rPr>
                    <w:t xml:space="preserve">Drafting of technical specs relative </w:t>
                  </w:r>
                  <w:r w:rsidRPr="00217F99">
                    <w:rPr>
                      <w:rFonts w:asciiTheme="minorHAnsi" w:hAnsiTheme="minorHAnsi" w:cstheme="minorHAnsi"/>
                      <w:sz w:val="20"/>
                      <w:szCs w:val="20"/>
                      <w:lang w:val="en-GB"/>
                    </w:rPr>
                    <w:t>to the different tenders</w:t>
                  </w:r>
                </w:p>
              </w:tc>
              <w:tc>
                <w:tcPr>
                  <w:tcW w:w="4086" w:type="dxa"/>
                  <w:shd w:val="clear" w:color="auto" w:fill="FFFFFF"/>
                </w:tcPr>
                <w:p w14:paraId="42ECDA32" w14:textId="77777777" w:rsidR="00AC4970" w:rsidRPr="00217F99" w:rsidRDefault="001C3A32" w:rsidP="00967337">
                  <w:pPr>
                    <w:pStyle w:val="ListParagraph"/>
                    <w:widowControl w:val="0"/>
                    <w:autoSpaceDE w:val="0"/>
                    <w:autoSpaceDN w:val="0"/>
                    <w:adjustRightInd w:val="0"/>
                    <w:spacing w:line="276" w:lineRule="auto"/>
                    <w:ind w:left="0" w:right="79"/>
                    <w:jc w:val="center"/>
                    <w:rPr>
                      <w:rFonts w:asciiTheme="minorHAnsi" w:hAnsiTheme="minorHAnsi" w:cstheme="minorHAnsi"/>
                      <w:color w:val="000000"/>
                      <w:sz w:val="20"/>
                      <w:szCs w:val="20"/>
                      <w:lang w:val="en-GB"/>
                    </w:rPr>
                  </w:pPr>
                  <w:r w:rsidRPr="00217F99">
                    <w:rPr>
                      <w:rFonts w:asciiTheme="minorHAnsi" w:hAnsiTheme="minorHAnsi" w:cstheme="minorHAnsi"/>
                      <w:color w:val="000000"/>
                      <w:sz w:val="20"/>
                      <w:szCs w:val="20"/>
                      <w:lang w:val="en-GB"/>
                    </w:rPr>
                    <w:t>3</w:t>
                  </w:r>
                  <w:r w:rsidR="00967337" w:rsidRPr="00217F99">
                    <w:rPr>
                      <w:rFonts w:asciiTheme="minorHAnsi" w:hAnsiTheme="minorHAnsi" w:cstheme="minorHAnsi"/>
                      <w:color w:val="000000"/>
                      <w:sz w:val="20"/>
                      <w:szCs w:val="20"/>
                      <w:lang w:val="en-GB"/>
                    </w:rPr>
                    <w:t>0%</w:t>
                  </w:r>
                </w:p>
              </w:tc>
            </w:tr>
            <w:tr w:rsidR="00AC4970" w:rsidRPr="00217F99" w14:paraId="0AC775A4" w14:textId="77777777" w:rsidTr="008D268C">
              <w:tc>
                <w:tcPr>
                  <w:tcW w:w="4503" w:type="dxa"/>
                  <w:shd w:val="clear" w:color="auto" w:fill="FFFFFF"/>
                </w:tcPr>
                <w:p w14:paraId="064D2FD2"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Balance</w:t>
                  </w:r>
                  <w:r w:rsidR="00967337" w:rsidRPr="00217F99">
                    <w:rPr>
                      <w:rFonts w:asciiTheme="minorHAnsi" w:hAnsiTheme="minorHAnsi" w:cstheme="minorHAnsi"/>
                      <w:sz w:val="20"/>
                      <w:szCs w:val="20"/>
                    </w:rPr>
                    <w:t xml:space="preserve"> paid upon certification of all works*</w:t>
                  </w:r>
                </w:p>
              </w:tc>
              <w:tc>
                <w:tcPr>
                  <w:tcW w:w="4086" w:type="dxa"/>
                  <w:shd w:val="clear" w:color="auto" w:fill="FFFFFF"/>
                </w:tcPr>
                <w:p w14:paraId="5A305205" w14:textId="77777777" w:rsidR="00AC4970" w:rsidRPr="00217F99" w:rsidRDefault="001C3A32" w:rsidP="00967337">
                  <w:pPr>
                    <w:pStyle w:val="ListParagraph"/>
                    <w:widowControl w:val="0"/>
                    <w:autoSpaceDE w:val="0"/>
                    <w:autoSpaceDN w:val="0"/>
                    <w:adjustRightInd w:val="0"/>
                    <w:spacing w:line="276" w:lineRule="auto"/>
                    <w:ind w:left="0" w:right="79"/>
                    <w:jc w:val="center"/>
                    <w:rPr>
                      <w:rFonts w:asciiTheme="minorHAnsi" w:hAnsiTheme="minorHAnsi" w:cstheme="minorHAnsi"/>
                      <w:sz w:val="20"/>
                      <w:szCs w:val="20"/>
                    </w:rPr>
                  </w:pPr>
                  <w:r w:rsidRPr="00217F99">
                    <w:rPr>
                      <w:rFonts w:asciiTheme="minorHAnsi" w:hAnsiTheme="minorHAnsi" w:cstheme="minorHAnsi"/>
                      <w:sz w:val="20"/>
                      <w:szCs w:val="20"/>
                    </w:rPr>
                    <w:t>2</w:t>
                  </w:r>
                  <w:r w:rsidR="00967337" w:rsidRPr="00217F99">
                    <w:rPr>
                      <w:rFonts w:asciiTheme="minorHAnsi" w:hAnsiTheme="minorHAnsi" w:cstheme="minorHAnsi"/>
                      <w:sz w:val="20"/>
                      <w:szCs w:val="20"/>
                    </w:rPr>
                    <w:t>0%</w:t>
                  </w:r>
                </w:p>
              </w:tc>
            </w:tr>
            <w:tr w:rsidR="00AC4970" w:rsidRPr="00217F99" w14:paraId="6CF09E8B" w14:textId="77777777" w:rsidTr="008D268C">
              <w:tc>
                <w:tcPr>
                  <w:tcW w:w="4503" w:type="dxa"/>
                  <w:shd w:val="clear" w:color="auto" w:fill="D9D9D9"/>
                  <w:vAlign w:val="center"/>
                </w:tcPr>
                <w:p w14:paraId="20F8D6AB"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 xml:space="preserve"> TOTAL</w:t>
                  </w:r>
                </w:p>
              </w:tc>
              <w:tc>
                <w:tcPr>
                  <w:tcW w:w="4086" w:type="dxa"/>
                  <w:shd w:val="clear" w:color="auto" w:fill="D9D9D9"/>
                  <w:vAlign w:val="center"/>
                </w:tcPr>
                <w:p w14:paraId="0550198B" w14:textId="77777777" w:rsidR="00AC4970" w:rsidRPr="00217F99" w:rsidRDefault="00AC4970" w:rsidP="008D268C">
                  <w:pPr>
                    <w:spacing w:line="276" w:lineRule="auto"/>
                    <w:jc w:val="center"/>
                    <w:rPr>
                      <w:rFonts w:asciiTheme="minorHAnsi" w:hAnsiTheme="minorHAnsi" w:cstheme="minorHAnsi"/>
                      <w:b/>
                      <w:sz w:val="20"/>
                      <w:szCs w:val="20"/>
                    </w:rPr>
                  </w:pPr>
                  <w:r w:rsidRPr="00217F99">
                    <w:rPr>
                      <w:rFonts w:asciiTheme="minorHAnsi" w:hAnsiTheme="minorHAnsi" w:cstheme="minorHAnsi"/>
                      <w:b/>
                      <w:sz w:val="20"/>
                      <w:szCs w:val="20"/>
                    </w:rPr>
                    <w:t>100%</w:t>
                  </w:r>
                </w:p>
              </w:tc>
            </w:tr>
          </w:tbl>
          <w:p w14:paraId="65FF2B69" w14:textId="77777777" w:rsidR="00AC4970" w:rsidRPr="00217F99" w:rsidRDefault="00967337" w:rsidP="00967337">
            <w:pPr>
              <w:widowControl w:val="0"/>
              <w:autoSpaceDE w:val="0"/>
              <w:autoSpaceDN w:val="0"/>
              <w:adjustRightInd w:val="0"/>
              <w:ind w:right="79"/>
              <w:jc w:val="both"/>
              <w:rPr>
                <w:rFonts w:asciiTheme="minorHAnsi" w:hAnsiTheme="minorHAnsi" w:cstheme="minorHAnsi"/>
                <w:b/>
                <w:color w:val="000000"/>
                <w:sz w:val="20"/>
                <w:szCs w:val="20"/>
                <w:lang w:val="en-GB"/>
              </w:rPr>
            </w:pPr>
            <w:r w:rsidRPr="00217F99">
              <w:rPr>
                <w:rFonts w:asciiTheme="minorHAnsi" w:hAnsiTheme="minorHAnsi" w:cstheme="minorHAnsi"/>
                <w:color w:val="000000"/>
                <w:sz w:val="20"/>
                <w:szCs w:val="20"/>
                <w:lang w:val="en-GB"/>
              </w:rPr>
              <w:t>*The</w:t>
            </w:r>
            <w:r w:rsidRPr="00217F99">
              <w:rPr>
                <w:rFonts w:asciiTheme="minorHAnsi" w:hAnsiTheme="minorHAnsi" w:cstheme="minorHAnsi"/>
                <w:color w:val="000000"/>
                <w:spacing w:val="3"/>
                <w:sz w:val="20"/>
                <w:szCs w:val="20"/>
                <w:lang w:val="en-GB"/>
              </w:rPr>
              <w:t xml:space="preserve"> </w:t>
            </w:r>
            <w:r w:rsidRPr="00217F99">
              <w:rPr>
                <w:rFonts w:asciiTheme="minorHAnsi" w:hAnsiTheme="minorHAnsi" w:cstheme="minorHAnsi"/>
                <w:color w:val="000000"/>
                <w:sz w:val="20"/>
                <w:szCs w:val="20"/>
                <w:lang w:val="en-GB"/>
              </w:rPr>
              <w:t>balance of the</w:t>
            </w:r>
            <w:r w:rsidRPr="00217F99">
              <w:rPr>
                <w:rFonts w:asciiTheme="minorHAnsi" w:hAnsiTheme="minorHAnsi" w:cstheme="minorHAnsi"/>
                <w:color w:val="000000"/>
                <w:spacing w:val="58"/>
                <w:sz w:val="20"/>
                <w:szCs w:val="20"/>
                <w:lang w:val="en-GB"/>
              </w:rPr>
              <w:t xml:space="preserve"> </w:t>
            </w:r>
            <w:r w:rsidRPr="00217F99">
              <w:rPr>
                <w:rFonts w:asciiTheme="minorHAnsi" w:hAnsiTheme="minorHAnsi" w:cstheme="minorHAnsi"/>
                <w:color w:val="000000"/>
                <w:sz w:val="20"/>
                <w:szCs w:val="20"/>
                <w:lang w:val="en-GB"/>
              </w:rPr>
              <w:t>contract</w:t>
            </w:r>
            <w:r w:rsidRPr="00217F99">
              <w:rPr>
                <w:rFonts w:asciiTheme="minorHAnsi" w:hAnsiTheme="minorHAnsi" w:cstheme="minorHAnsi"/>
                <w:color w:val="000000"/>
                <w:spacing w:val="58"/>
                <w:sz w:val="20"/>
                <w:szCs w:val="20"/>
                <w:lang w:val="en-GB"/>
              </w:rPr>
              <w:t xml:space="preserve"> </w:t>
            </w:r>
            <w:r w:rsidRPr="00217F99">
              <w:rPr>
                <w:rFonts w:asciiTheme="minorHAnsi" w:hAnsiTheme="minorHAnsi" w:cstheme="minorHAnsi"/>
                <w:color w:val="000000"/>
                <w:sz w:val="20"/>
                <w:szCs w:val="20"/>
                <w:lang w:val="en-GB"/>
              </w:rPr>
              <w:t>value</w:t>
            </w:r>
            <w:r w:rsidRPr="00217F99">
              <w:rPr>
                <w:rFonts w:asciiTheme="minorHAnsi" w:hAnsiTheme="minorHAnsi" w:cstheme="minorHAnsi"/>
                <w:color w:val="000000"/>
                <w:spacing w:val="58"/>
                <w:sz w:val="20"/>
                <w:szCs w:val="20"/>
                <w:lang w:val="en-GB"/>
              </w:rPr>
              <w:t xml:space="preserve"> </w:t>
            </w:r>
            <w:r w:rsidRPr="00217F99">
              <w:rPr>
                <w:rFonts w:asciiTheme="minorHAnsi" w:hAnsiTheme="minorHAnsi" w:cstheme="minorHAnsi"/>
                <w:color w:val="000000"/>
                <w:sz w:val="20"/>
                <w:szCs w:val="20"/>
                <w:lang w:val="en-GB"/>
              </w:rPr>
              <w:t>stated within 30 days</w:t>
            </w:r>
            <w:r w:rsidRPr="00217F99">
              <w:rPr>
                <w:rFonts w:asciiTheme="minorHAnsi" w:hAnsiTheme="minorHAnsi" w:cstheme="minorHAnsi"/>
                <w:color w:val="000000"/>
                <w:spacing w:val="59"/>
                <w:sz w:val="20"/>
                <w:szCs w:val="20"/>
                <w:lang w:val="en-GB"/>
              </w:rPr>
              <w:t xml:space="preserve"> </w:t>
            </w:r>
            <w:r w:rsidRPr="00217F99">
              <w:rPr>
                <w:rFonts w:asciiTheme="minorHAnsi" w:hAnsiTheme="minorHAnsi" w:cstheme="minorHAnsi"/>
                <w:color w:val="000000"/>
                <w:sz w:val="20"/>
                <w:szCs w:val="20"/>
                <w:lang w:val="en-GB"/>
              </w:rPr>
              <w:t>of the approval</w:t>
            </w:r>
            <w:r w:rsidRPr="00217F99">
              <w:rPr>
                <w:rFonts w:asciiTheme="minorHAnsi" w:hAnsiTheme="minorHAnsi" w:cstheme="minorHAnsi"/>
                <w:color w:val="000000"/>
                <w:spacing w:val="55"/>
                <w:sz w:val="20"/>
                <w:szCs w:val="20"/>
                <w:lang w:val="en-GB"/>
              </w:rPr>
              <w:t xml:space="preserve"> </w:t>
            </w:r>
            <w:r w:rsidRPr="00217F99">
              <w:rPr>
                <w:rFonts w:asciiTheme="minorHAnsi" w:hAnsiTheme="minorHAnsi" w:cstheme="minorHAnsi"/>
                <w:color w:val="000000"/>
                <w:sz w:val="20"/>
                <w:szCs w:val="20"/>
                <w:lang w:val="en-GB"/>
              </w:rPr>
              <w:t xml:space="preserve">by the Contracting </w:t>
            </w:r>
            <w:r w:rsidRPr="00217F99">
              <w:rPr>
                <w:rFonts w:asciiTheme="minorHAnsi" w:hAnsiTheme="minorHAnsi" w:cstheme="minorHAnsi"/>
                <w:color w:val="000000"/>
                <w:spacing w:val="5"/>
                <w:sz w:val="20"/>
                <w:szCs w:val="20"/>
                <w:lang w:val="en-GB"/>
              </w:rPr>
              <w:t>A</w:t>
            </w:r>
            <w:r w:rsidRPr="00217F99">
              <w:rPr>
                <w:rFonts w:asciiTheme="minorHAnsi" w:hAnsiTheme="minorHAnsi" w:cstheme="minorHAnsi"/>
                <w:color w:val="000000"/>
                <w:sz w:val="20"/>
                <w:szCs w:val="20"/>
                <w:lang w:val="en-GB"/>
              </w:rPr>
              <w:t>uthority. A final</w:t>
            </w:r>
            <w:r w:rsidRPr="00217F99">
              <w:rPr>
                <w:rFonts w:asciiTheme="minorHAnsi" w:hAnsiTheme="minorHAnsi" w:cstheme="minorHAnsi"/>
                <w:color w:val="000000"/>
                <w:spacing w:val="-4"/>
                <w:sz w:val="20"/>
                <w:szCs w:val="20"/>
                <w:lang w:val="en-GB"/>
              </w:rPr>
              <w:t xml:space="preserve"> </w:t>
            </w:r>
            <w:r w:rsidRPr="00217F99">
              <w:rPr>
                <w:rFonts w:asciiTheme="minorHAnsi" w:hAnsiTheme="minorHAnsi" w:cstheme="minorHAnsi"/>
                <w:color w:val="000000"/>
                <w:spacing w:val="4"/>
                <w:sz w:val="20"/>
                <w:szCs w:val="20"/>
                <w:lang w:val="en-GB"/>
              </w:rPr>
              <w:t>p</w:t>
            </w:r>
            <w:r w:rsidRPr="00217F99">
              <w:rPr>
                <w:rFonts w:asciiTheme="minorHAnsi" w:hAnsiTheme="minorHAnsi" w:cstheme="minorHAnsi"/>
                <w:color w:val="000000"/>
                <w:sz w:val="20"/>
                <w:szCs w:val="20"/>
                <w:lang w:val="en-GB"/>
              </w:rPr>
              <w:t>rogress</w:t>
            </w:r>
            <w:r w:rsidRPr="00217F99">
              <w:rPr>
                <w:rFonts w:asciiTheme="minorHAnsi" w:hAnsiTheme="minorHAnsi" w:cstheme="minorHAnsi"/>
                <w:color w:val="000000"/>
                <w:spacing w:val="-1"/>
                <w:sz w:val="20"/>
                <w:szCs w:val="20"/>
                <w:lang w:val="en-GB"/>
              </w:rPr>
              <w:t xml:space="preserve"> </w:t>
            </w:r>
            <w:r w:rsidRPr="00217F99">
              <w:rPr>
                <w:rFonts w:asciiTheme="minorHAnsi" w:hAnsiTheme="minorHAnsi" w:cstheme="minorHAnsi"/>
                <w:color w:val="000000"/>
                <w:sz w:val="20"/>
                <w:szCs w:val="20"/>
                <w:lang w:val="en-GB"/>
              </w:rPr>
              <w:t>report</w:t>
            </w:r>
            <w:r w:rsidRPr="00217F99">
              <w:rPr>
                <w:rFonts w:asciiTheme="minorHAnsi" w:hAnsiTheme="minorHAnsi" w:cstheme="minorHAnsi"/>
                <w:color w:val="000000"/>
                <w:spacing w:val="-1"/>
                <w:sz w:val="20"/>
                <w:szCs w:val="20"/>
                <w:lang w:val="en-GB"/>
              </w:rPr>
              <w:t xml:space="preserve"> </w:t>
            </w:r>
            <w:r w:rsidRPr="00217F99">
              <w:rPr>
                <w:rFonts w:asciiTheme="minorHAnsi" w:hAnsiTheme="minorHAnsi" w:cstheme="minorHAnsi"/>
                <w:color w:val="000000"/>
                <w:sz w:val="20"/>
                <w:szCs w:val="20"/>
                <w:lang w:val="en-GB"/>
              </w:rPr>
              <w:t>shall</w:t>
            </w:r>
            <w:r w:rsidRPr="00217F99">
              <w:rPr>
                <w:rFonts w:asciiTheme="minorHAnsi" w:hAnsiTheme="minorHAnsi" w:cstheme="minorHAnsi"/>
                <w:color w:val="000000"/>
                <w:spacing w:val="-5"/>
                <w:sz w:val="20"/>
                <w:szCs w:val="20"/>
                <w:lang w:val="en-GB"/>
              </w:rPr>
              <w:t xml:space="preserve"> </w:t>
            </w:r>
            <w:r w:rsidRPr="00217F99">
              <w:rPr>
                <w:rFonts w:asciiTheme="minorHAnsi" w:hAnsiTheme="minorHAnsi" w:cstheme="minorHAnsi"/>
                <w:color w:val="000000"/>
                <w:sz w:val="20"/>
                <w:szCs w:val="20"/>
                <w:lang w:val="en-GB"/>
              </w:rPr>
              <w:t>accomp</w:t>
            </w:r>
            <w:r w:rsidRPr="00217F99">
              <w:rPr>
                <w:rFonts w:asciiTheme="minorHAnsi" w:hAnsiTheme="minorHAnsi" w:cstheme="minorHAnsi"/>
                <w:color w:val="000000"/>
                <w:spacing w:val="4"/>
                <w:sz w:val="20"/>
                <w:szCs w:val="20"/>
                <w:lang w:val="en-GB"/>
              </w:rPr>
              <w:t>a</w:t>
            </w:r>
            <w:r w:rsidRPr="00217F99">
              <w:rPr>
                <w:rFonts w:asciiTheme="minorHAnsi" w:hAnsiTheme="minorHAnsi" w:cstheme="minorHAnsi"/>
                <w:color w:val="000000"/>
                <w:sz w:val="20"/>
                <w:szCs w:val="20"/>
                <w:lang w:val="en-GB"/>
              </w:rPr>
              <w:t>ny the final</w:t>
            </w:r>
            <w:r w:rsidRPr="00217F99">
              <w:rPr>
                <w:rFonts w:asciiTheme="minorHAnsi" w:hAnsiTheme="minorHAnsi" w:cstheme="minorHAnsi"/>
                <w:color w:val="000000"/>
                <w:spacing w:val="-4"/>
                <w:sz w:val="20"/>
                <w:szCs w:val="20"/>
                <w:lang w:val="en-GB"/>
              </w:rPr>
              <w:t xml:space="preserve"> </w:t>
            </w:r>
            <w:r w:rsidRPr="00217F99">
              <w:rPr>
                <w:rFonts w:asciiTheme="minorHAnsi" w:hAnsiTheme="minorHAnsi" w:cstheme="minorHAnsi"/>
                <w:color w:val="000000"/>
                <w:sz w:val="20"/>
                <w:szCs w:val="20"/>
                <w:lang w:val="en-GB"/>
              </w:rPr>
              <w:t>invo</w:t>
            </w:r>
            <w:r w:rsidRPr="00217F99">
              <w:rPr>
                <w:rFonts w:asciiTheme="minorHAnsi" w:hAnsiTheme="minorHAnsi" w:cstheme="minorHAnsi"/>
                <w:color w:val="000000"/>
                <w:spacing w:val="5"/>
                <w:sz w:val="20"/>
                <w:szCs w:val="20"/>
                <w:lang w:val="en-GB"/>
              </w:rPr>
              <w:t>i</w:t>
            </w:r>
            <w:r w:rsidRPr="00217F99">
              <w:rPr>
                <w:rFonts w:asciiTheme="minorHAnsi" w:hAnsiTheme="minorHAnsi" w:cstheme="minorHAnsi"/>
                <w:color w:val="000000"/>
                <w:sz w:val="20"/>
                <w:szCs w:val="20"/>
                <w:lang w:val="en-GB"/>
              </w:rPr>
              <w:t>ce. Such approval or rejection may not be delayed by more than 30 days.</w:t>
            </w:r>
          </w:p>
        </w:tc>
      </w:tr>
      <w:tr w:rsidR="00AC4970" w:rsidRPr="00217F99" w14:paraId="4951F0C3" w14:textId="77777777" w:rsidTr="008D268C">
        <w:trPr>
          <w:jc w:val="center"/>
        </w:trPr>
        <w:tc>
          <w:tcPr>
            <w:tcW w:w="1008" w:type="dxa"/>
          </w:tcPr>
          <w:p w14:paraId="44034898" w14:textId="77777777" w:rsidR="00AC4970" w:rsidRPr="00217F99" w:rsidRDefault="00AC4970" w:rsidP="008D268C">
            <w:pPr>
              <w:spacing w:line="276" w:lineRule="auto"/>
              <w:rPr>
                <w:rFonts w:asciiTheme="minorHAnsi" w:hAnsiTheme="minorHAnsi" w:cstheme="minorHAnsi"/>
                <w:b/>
                <w:sz w:val="20"/>
                <w:szCs w:val="20"/>
              </w:rPr>
            </w:pPr>
          </w:p>
        </w:tc>
        <w:tc>
          <w:tcPr>
            <w:tcW w:w="8820" w:type="dxa"/>
            <w:shd w:val="clear" w:color="auto" w:fill="FFFF99"/>
          </w:tcPr>
          <w:p w14:paraId="4D04B99F" w14:textId="77777777" w:rsidR="00AC4970" w:rsidRPr="00217F99" w:rsidRDefault="00AC4970" w:rsidP="008D268C">
            <w:pPr>
              <w:spacing w:line="276" w:lineRule="auto"/>
              <w:jc w:val="both"/>
              <w:rPr>
                <w:rFonts w:asciiTheme="minorHAnsi" w:hAnsiTheme="minorHAnsi" w:cstheme="minorHAnsi"/>
                <w:i/>
                <w:sz w:val="20"/>
                <w:szCs w:val="20"/>
              </w:rPr>
            </w:pPr>
          </w:p>
        </w:tc>
      </w:tr>
      <w:tr w:rsidR="00AC4970" w:rsidRPr="00217F99" w14:paraId="6359452A" w14:textId="77777777" w:rsidTr="00217F99">
        <w:trPr>
          <w:trHeight w:val="275"/>
          <w:jc w:val="center"/>
        </w:trPr>
        <w:tc>
          <w:tcPr>
            <w:tcW w:w="1008" w:type="dxa"/>
          </w:tcPr>
          <w:p w14:paraId="678E472C" w14:textId="77777777" w:rsidR="00AC4970" w:rsidRPr="00217F99" w:rsidRDefault="00AC4970" w:rsidP="008D268C">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26.2</w:t>
            </w:r>
          </w:p>
        </w:tc>
        <w:tc>
          <w:tcPr>
            <w:tcW w:w="8820" w:type="dxa"/>
          </w:tcPr>
          <w:p w14:paraId="584D571F" w14:textId="77777777" w:rsidR="00AC4970" w:rsidRPr="00217F99" w:rsidRDefault="00AC4970" w:rsidP="008D268C">
            <w:pPr>
              <w:spacing w:line="276" w:lineRule="auto"/>
              <w:jc w:val="both"/>
              <w:rPr>
                <w:rFonts w:asciiTheme="minorHAnsi" w:hAnsiTheme="minorHAnsi" w:cstheme="minorHAnsi"/>
                <w:sz w:val="20"/>
                <w:szCs w:val="20"/>
              </w:rPr>
            </w:pPr>
            <w:r w:rsidRPr="00217F99">
              <w:rPr>
                <w:rFonts w:asciiTheme="minorHAnsi" w:hAnsiTheme="minorHAnsi" w:cstheme="minorHAnsi"/>
                <w:sz w:val="20"/>
                <w:szCs w:val="20"/>
              </w:rPr>
              <w:t>As per General Conditions.</w:t>
            </w:r>
          </w:p>
          <w:p w14:paraId="2A142EEF"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0427F4A9" w14:textId="77777777" w:rsidTr="008D268C">
        <w:trPr>
          <w:jc w:val="center"/>
        </w:trPr>
        <w:tc>
          <w:tcPr>
            <w:tcW w:w="1008" w:type="dxa"/>
          </w:tcPr>
          <w:p w14:paraId="72BF3AE4"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2D43267A" w14:textId="77777777" w:rsidR="00AC4970" w:rsidRPr="00217F99" w:rsidRDefault="00AC4970" w:rsidP="008D268C">
            <w:pPr>
              <w:pStyle w:val="Heading3"/>
              <w:spacing w:line="276" w:lineRule="auto"/>
              <w:jc w:val="both"/>
              <w:rPr>
                <w:rFonts w:asciiTheme="minorHAnsi" w:hAnsiTheme="minorHAnsi" w:cstheme="minorHAnsi"/>
                <w:szCs w:val="20"/>
              </w:rPr>
            </w:pPr>
            <w:bookmarkStart w:id="113" w:name="_Toc257114966"/>
            <w:bookmarkStart w:id="114" w:name="_Toc302812233"/>
            <w:bookmarkStart w:id="115" w:name="_Toc11662000"/>
            <w:r w:rsidRPr="00217F99">
              <w:rPr>
                <w:rFonts w:asciiTheme="minorHAnsi" w:hAnsiTheme="minorHAnsi" w:cstheme="minorHAnsi"/>
                <w:szCs w:val="20"/>
              </w:rPr>
              <w:t>Article 27: Pre-Financing Guarantee</w:t>
            </w:r>
            <w:bookmarkEnd w:id="113"/>
            <w:bookmarkEnd w:id="114"/>
            <w:bookmarkEnd w:id="115"/>
          </w:p>
        </w:tc>
      </w:tr>
      <w:tr w:rsidR="00AC4970" w:rsidRPr="00217F99" w14:paraId="4242C091" w14:textId="77777777" w:rsidTr="008D268C">
        <w:trPr>
          <w:jc w:val="center"/>
        </w:trPr>
        <w:tc>
          <w:tcPr>
            <w:tcW w:w="1008" w:type="dxa"/>
          </w:tcPr>
          <w:p w14:paraId="0BE19ECF"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69963381" w14:textId="77777777" w:rsidR="00AC4970" w:rsidRPr="00217F99" w:rsidRDefault="00AC4970" w:rsidP="008D268C">
            <w:pPr>
              <w:spacing w:line="276" w:lineRule="auto"/>
              <w:jc w:val="both"/>
              <w:rPr>
                <w:rFonts w:asciiTheme="minorHAnsi" w:hAnsiTheme="minorHAnsi" w:cstheme="minorHAnsi"/>
                <w:sz w:val="20"/>
                <w:szCs w:val="20"/>
              </w:rPr>
            </w:pPr>
          </w:p>
        </w:tc>
      </w:tr>
      <w:tr w:rsidR="00967337" w:rsidRPr="00217F99" w14:paraId="5104D584" w14:textId="77777777" w:rsidTr="008D268C">
        <w:trPr>
          <w:jc w:val="center"/>
        </w:trPr>
        <w:tc>
          <w:tcPr>
            <w:tcW w:w="1008" w:type="dxa"/>
          </w:tcPr>
          <w:p w14:paraId="15E25950" w14:textId="77777777" w:rsidR="00967337" w:rsidRPr="00217F99" w:rsidRDefault="00967337" w:rsidP="00967337">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27.2</w:t>
            </w:r>
          </w:p>
        </w:tc>
        <w:tc>
          <w:tcPr>
            <w:tcW w:w="8820" w:type="dxa"/>
            <w:shd w:val="clear" w:color="auto" w:fill="FFFF99"/>
          </w:tcPr>
          <w:p w14:paraId="2789155A" w14:textId="77777777" w:rsidR="00967337" w:rsidRPr="00217F99" w:rsidRDefault="00967337" w:rsidP="00967337">
            <w:pPr>
              <w:spacing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pre-financing guarantee shall be of 40% of the total Contract Value. </w:t>
            </w:r>
          </w:p>
        </w:tc>
      </w:tr>
      <w:tr w:rsidR="00967337" w:rsidRPr="00217F99" w14:paraId="653DDD38" w14:textId="77777777" w:rsidTr="008D268C">
        <w:trPr>
          <w:jc w:val="center"/>
        </w:trPr>
        <w:tc>
          <w:tcPr>
            <w:tcW w:w="1008" w:type="dxa"/>
          </w:tcPr>
          <w:p w14:paraId="41800F28" w14:textId="77777777" w:rsidR="00967337" w:rsidRPr="00217F99" w:rsidRDefault="00967337" w:rsidP="00967337">
            <w:pPr>
              <w:spacing w:line="276" w:lineRule="auto"/>
              <w:rPr>
                <w:rFonts w:asciiTheme="minorHAnsi" w:hAnsiTheme="minorHAnsi" w:cstheme="minorHAnsi"/>
                <w:b/>
                <w:sz w:val="20"/>
                <w:szCs w:val="20"/>
              </w:rPr>
            </w:pPr>
            <w:r w:rsidRPr="00217F99">
              <w:rPr>
                <w:rFonts w:asciiTheme="minorHAnsi" w:hAnsiTheme="minorHAnsi" w:cstheme="minorHAnsi"/>
                <w:b/>
                <w:sz w:val="20"/>
                <w:szCs w:val="20"/>
              </w:rPr>
              <w:t>27.5</w:t>
            </w:r>
          </w:p>
        </w:tc>
        <w:tc>
          <w:tcPr>
            <w:tcW w:w="8820" w:type="dxa"/>
            <w:shd w:val="clear" w:color="auto" w:fill="FFFF99"/>
          </w:tcPr>
          <w:p w14:paraId="68D24214" w14:textId="77777777" w:rsidR="00967337" w:rsidRPr="00217F99" w:rsidRDefault="00967337" w:rsidP="00967337">
            <w:pPr>
              <w:spacing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pre-financing guarantee shall be released within 45 days from the date of certification of the final invoice issued following the certification of works.</w:t>
            </w:r>
          </w:p>
        </w:tc>
      </w:tr>
      <w:tr w:rsidR="00AC4970" w:rsidRPr="00217F99" w14:paraId="1DCEBE81" w14:textId="77777777" w:rsidTr="008D268C">
        <w:trPr>
          <w:jc w:val="center"/>
        </w:trPr>
        <w:tc>
          <w:tcPr>
            <w:tcW w:w="1008" w:type="dxa"/>
          </w:tcPr>
          <w:p w14:paraId="115C9306"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27811350" w14:textId="77777777" w:rsidR="00AC4970" w:rsidRPr="00217F99" w:rsidRDefault="00AC4970" w:rsidP="008D268C">
            <w:pPr>
              <w:spacing w:line="276" w:lineRule="auto"/>
              <w:jc w:val="both"/>
              <w:rPr>
                <w:rFonts w:asciiTheme="minorHAnsi" w:hAnsiTheme="minorHAnsi" w:cstheme="minorHAnsi"/>
                <w:sz w:val="20"/>
                <w:szCs w:val="20"/>
              </w:rPr>
            </w:pPr>
          </w:p>
        </w:tc>
      </w:tr>
      <w:tr w:rsidR="00AC4970" w:rsidRPr="00217F99" w14:paraId="5E814915" w14:textId="77777777" w:rsidTr="008D268C">
        <w:trPr>
          <w:jc w:val="center"/>
        </w:trPr>
        <w:tc>
          <w:tcPr>
            <w:tcW w:w="1008" w:type="dxa"/>
          </w:tcPr>
          <w:p w14:paraId="1F6F178F" w14:textId="77777777" w:rsidR="00AC4970" w:rsidRPr="00217F99" w:rsidRDefault="00AC4970" w:rsidP="008D268C">
            <w:pPr>
              <w:spacing w:line="276" w:lineRule="auto"/>
              <w:rPr>
                <w:rFonts w:asciiTheme="minorHAnsi" w:hAnsiTheme="minorHAnsi" w:cstheme="minorHAnsi"/>
                <w:b/>
                <w:sz w:val="20"/>
                <w:szCs w:val="20"/>
              </w:rPr>
            </w:pPr>
          </w:p>
          <w:p w14:paraId="03E78160" w14:textId="77777777" w:rsidR="00AC4970" w:rsidRPr="00217F99" w:rsidRDefault="00AC4970" w:rsidP="008D268C">
            <w:pPr>
              <w:rPr>
                <w:rFonts w:asciiTheme="minorHAnsi" w:hAnsiTheme="minorHAnsi" w:cstheme="minorHAnsi"/>
                <w:sz w:val="20"/>
                <w:szCs w:val="20"/>
              </w:rPr>
            </w:pPr>
          </w:p>
          <w:p w14:paraId="635AEABB" w14:textId="77777777" w:rsidR="00AC4970" w:rsidRPr="00217F99" w:rsidRDefault="00AC4970" w:rsidP="008D268C">
            <w:pPr>
              <w:rPr>
                <w:rFonts w:asciiTheme="minorHAnsi" w:hAnsiTheme="minorHAnsi" w:cstheme="minorHAnsi"/>
                <w:sz w:val="20"/>
                <w:szCs w:val="20"/>
              </w:rPr>
            </w:pPr>
          </w:p>
          <w:p w14:paraId="31EC043E" w14:textId="77777777" w:rsidR="00AC4970" w:rsidRPr="00217F99" w:rsidRDefault="00AC4970" w:rsidP="008D268C">
            <w:pPr>
              <w:rPr>
                <w:rFonts w:asciiTheme="minorHAnsi" w:hAnsiTheme="minorHAnsi" w:cstheme="minorHAnsi"/>
                <w:sz w:val="20"/>
                <w:szCs w:val="20"/>
              </w:rPr>
            </w:pPr>
            <w:r w:rsidRPr="00217F99">
              <w:rPr>
                <w:rFonts w:asciiTheme="minorHAnsi" w:hAnsiTheme="minorHAnsi" w:cstheme="minorHAnsi"/>
                <w:sz w:val="20"/>
                <w:szCs w:val="20"/>
              </w:rPr>
              <w:t>30.1</w:t>
            </w:r>
          </w:p>
        </w:tc>
        <w:tc>
          <w:tcPr>
            <w:tcW w:w="8820" w:type="dxa"/>
          </w:tcPr>
          <w:p w14:paraId="466B7F1D" w14:textId="77777777" w:rsidR="00AC4970" w:rsidRPr="00217F99" w:rsidRDefault="00AC4970" w:rsidP="008D268C">
            <w:pPr>
              <w:pStyle w:val="Heading3"/>
              <w:spacing w:line="276" w:lineRule="auto"/>
              <w:rPr>
                <w:rFonts w:asciiTheme="minorHAnsi" w:hAnsiTheme="minorHAnsi" w:cstheme="minorHAnsi"/>
                <w:szCs w:val="20"/>
              </w:rPr>
            </w:pPr>
            <w:bookmarkStart w:id="116" w:name="_Toc11662001"/>
            <w:r w:rsidRPr="00217F99">
              <w:rPr>
                <w:rFonts w:asciiTheme="minorHAnsi" w:hAnsiTheme="minorHAnsi" w:cstheme="minorHAnsi"/>
                <w:szCs w:val="20"/>
              </w:rPr>
              <w:t>Article 30: Revision of Prices</w:t>
            </w:r>
            <w:bookmarkEnd w:id="116"/>
          </w:p>
          <w:p w14:paraId="24F8450B" w14:textId="77777777" w:rsidR="00AC4970" w:rsidRPr="00217F99" w:rsidRDefault="00AC4970" w:rsidP="008D268C">
            <w:pPr>
              <w:spacing w:line="276" w:lineRule="auto"/>
              <w:rPr>
                <w:rFonts w:asciiTheme="minorHAnsi" w:hAnsiTheme="minorHAnsi" w:cstheme="minorHAnsi"/>
                <w:iCs/>
                <w:color w:val="000000"/>
                <w:sz w:val="20"/>
                <w:szCs w:val="20"/>
              </w:rPr>
            </w:pPr>
          </w:p>
          <w:p w14:paraId="637D71BD" w14:textId="77777777" w:rsidR="00AC4970" w:rsidRPr="00217F99" w:rsidRDefault="00967337" w:rsidP="00967337">
            <w:pPr>
              <w:spacing w:line="276" w:lineRule="auto"/>
              <w:rPr>
                <w:rFonts w:asciiTheme="minorHAnsi" w:hAnsiTheme="minorHAnsi" w:cstheme="minorHAnsi"/>
                <w:sz w:val="20"/>
                <w:szCs w:val="20"/>
              </w:rPr>
            </w:pPr>
            <w:r w:rsidRPr="00217F99">
              <w:rPr>
                <w:rFonts w:asciiTheme="minorHAnsi" w:hAnsiTheme="minorHAnsi" w:cstheme="minorHAnsi"/>
                <w:iCs/>
                <w:color w:val="000000"/>
                <w:sz w:val="20"/>
                <w:szCs w:val="20"/>
              </w:rPr>
              <w:t>Not Applicable</w:t>
            </w:r>
          </w:p>
        </w:tc>
      </w:tr>
      <w:tr w:rsidR="00AC4970" w:rsidRPr="00217F99" w14:paraId="36208547" w14:textId="77777777" w:rsidTr="008D268C">
        <w:trPr>
          <w:jc w:val="center"/>
        </w:trPr>
        <w:tc>
          <w:tcPr>
            <w:tcW w:w="1008" w:type="dxa"/>
          </w:tcPr>
          <w:p w14:paraId="20DD9A46"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70743BA1" w14:textId="77777777" w:rsidR="00AC4970" w:rsidRPr="00217F99" w:rsidRDefault="00AC4970" w:rsidP="00217F99">
            <w:pPr>
              <w:spacing w:line="276" w:lineRule="auto"/>
              <w:rPr>
                <w:rFonts w:asciiTheme="minorHAnsi" w:hAnsiTheme="minorHAnsi" w:cstheme="minorHAnsi"/>
                <w:b/>
                <w:sz w:val="20"/>
                <w:szCs w:val="20"/>
              </w:rPr>
            </w:pPr>
          </w:p>
        </w:tc>
      </w:tr>
      <w:tr w:rsidR="00AC4970" w:rsidRPr="00217F99" w14:paraId="3804E4EA" w14:textId="77777777" w:rsidTr="008D268C">
        <w:trPr>
          <w:jc w:val="center"/>
        </w:trPr>
        <w:tc>
          <w:tcPr>
            <w:tcW w:w="1008" w:type="dxa"/>
          </w:tcPr>
          <w:p w14:paraId="18A5BCF4" w14:textId="77777777" w:rsidR="00967337" w:rsidRPr="00217F99" w:rsidRDefault="00967337" w:rsidP="00967337">
            <w:pPr>
              <w:spacing w:line="276" w:lineRule="auto"/>
              <w:rPr>
                <w:rFonts w:asciiTheme="minorHAnsi" w:hAnsiTheme="minorHAnsi" w:cstheme="minorHAnsi"/>
                <w:sz w:val="20"/>
                <w:szCs w:val="20"/>
              </w:rPr>
            </w:pPr>
            <w:r w:rsidRPr="00217F99">
              <w:rPr>
                <w:rFonts w:asciiTheme="minorHAnsi" w:hAnsiTheme="minorHAnsi" w:cstheme="minorHAnsi"/>
                <w:sz w:val="20"/>
                <w:szCs w:val="20"/>
              </w:rPr>
              <w:t>30.5</w:t>
            </w:r>
          </w:p>
          <w:p w14:paraId="294E8D0C"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4585C5DF" w14:textId="77777777" w:rsidR="00AC4970" w:rsidRPr="00217F99" w:rsidRDefault="00967337" w:rsidP="00217F99">
            <w:pPr>
              <w:rPr>
                <w:rFonts w:asciiTheme="minorHAnsi" w:hAnsiTheme="minorHAnsi" w:cstheme="minorHAnsi"/>
                <w:sz w:val="20"/>
                <w:szCs w:val="20"/>
              </w:rPr>
            </w:pPr>
            <w:r w:rsidRPr="00217F99">
              <w:rPr>
                <w:rFonts w:asciiTheme="minorHAnsi" w:hAnsiTheme="minorHAnsi" w:cstheme="minorHAnsi"/>
                <w:sz w:val="20"/>
                <w:szCs w:val="20"/>
              </w:rPr>
              <w:t>No additional payment shall be due, over and above that stipulated in the awarded contract value, for the carrying out of any measurements on works exe</w:t>
            </w:r>
            <w:r w:rsidR="00217F99">
              <w:rPr>
                <w:rFonts w:asciiTheme="minorHAnsi" w:hAnsiTheme="minorHAnsi" w:cstheme="minorHAnsi"/>
                <w:sz w:val="20"/>
                <w:szCs w:val="20"/>
              </w:rPr>
              <w:t>cuted.</w:t>
            </w:r>
          </w:p>
        </w:tc>
      </w:tr>
      <w:tr w:rsidR="00217F99" w:rsidRPr="00217F99" w14:paraId="46F0B19D" w14:textId="77777777" w:rsidTr="008D268C">
        <w:trPr>
          <w:jc w:val="center"/>
        </w:trPr>
        <w:tc>
          <w:tcPr>
            <w:tcW w:w="1008" w:type="dxa"/>
          </w:tcPr>
          <w:p w14:paraId="2ECEA3E0" w14:textId="77777777" w:rsidR="00217F99" w:rsidRPr="00217F99" w:rsidRDefault="00217F99" w:rsidP="00967337">
            <w:pPr>
              <w:spacing w:line="276" w:lineRule="auto"/>
              <w:rPr>
                <w:rFonts w:asciiTheme="minorHAnsi" w:hAnsiTheme="minorHAnsi" w:cstheme="minorHAnsi"/>
                <w:sz w:val="20"/>
                <w:szCs w:val="20"/>
              </w:rPr>
            </w:pPr>
          </w:p>
        </w:tc>
        <w:tc>
          <w:tcPr>
            <w:tcW w:w="8820" w:type="dxa"/>
          </w:tcPr>
          <w:p w14:paraId="48718B10" w14:textId="77777777" w:rsidR="00217F99" w:rsidRPr="00217F99" w:rsidRDefault="00217F99" w:rsidP="00217F99">
            <w:pPr>
              <w:rPr>
                <w:rFonts w:asciiTheme="minorHAnsi" w:hAnsiTheme="minorHAnsi" w:cstheme="minorHAnsi"/>
                <w:sz w:val="20"/>
                <w:szCs w:val="20"/>
              </w:rPr>
            </w:pPr>
          </w:p>
        </w:tc>
      </w:tr>
      <w:tr w:rsidR="00967337" w:rsidRPr="00217F99" w14:paraId="36A2C3D5" w14:textId="77777777" w:rsidTr="008D268C">
        <w:trPr>
          <w:jc w:val="center"/>
        </w:trPr>
        <w:tc>
          <w:tcPr>
            <w:tcW w:w="1008" w:type="dxa"/>
          </w:tcPr>
          <w:p w14:paraId="1ADAB4D8" w14:textId="77777777" w:rsidR="00967337" w:rsidRPr="00217F99" w:rsidRDefault="00967337" w:rsidP="00967337">
            <w:pPr>
              <w:spacing w:line="276" w:lineRule="auto"/>
              <w:rPr>
                <w:rFonts w:asciiTheme="minorHAnsi" w:hAnsiTheme="minorHAnsi" w:cstheme="minorHAnsi"/>
                <w:sz w:val="20"/>
                <w:szCs w:val="20"/>
              </w:rPr>
            </w:pPr>
          </w:p>
        </w:tc>
        <w:tc>
          <w:tcPr>
            <w:tcW w:w="8820" w:type="dxa"/>
          </w:tcPr>
          <w:p w14:paraId="53589005" w14:textId="77777777" w:rsidR="00967337" w:rsidRPr="00217F99" w:rsidRDefault="00967337" w:rsidP="00967337">
            <w:pPr>
              <w:pStyle w:val="Heading3"/>
              <w:spacing w:line="276" w:lineRule="auto"/>
              <w:rPr>
                <w:rFonts w:asciiTheme="minorHAnsi" w:hAnsiTheme="minorHAnsi" w:cstheme="minorHAnsi"/>
                <w:szCs w:val="20"/>
              </w:rPr>
            </w:pPr>
            <w:bookmarkStart w:id="117" w:name="_Toc11662002"/>
            <w:r w:rsidRPr="00217F99">
              <w:rPr>
                <w:rFonts w:asciiTheme="minorHAnsi" w:hAnsiTheme="minorHAnsi" w:cstheme="minorHAnsi"/>
                <w:szCs w:val="20"/>
              </w:rPr>
              <w:t>Article 32: Breach of Contract</w:t>
            </w:r>
            <w:bookmarkEnd w:id="117"/>
          </w:p>
          <w:p w14:paraId="0799E996" w14:textId="77777777" w:rsidR="00967337" w:rsidRPr="00217F99" w:rsidRDefault="00967337" w:rsidP="00967337">
            <w:pPr>
              <w:rPr>
                <w:rFonts w:asciiTheme="minorHAnsi" w:hAnsiTheme="minorHAnsi" w:cstheme="minorHAnsi"/>
                <w:sz w:val="20"/>
                <w:szCs w:val="20"/>
              </w:rPr>
            </w:pPr>
          </w:p>
        </w:tc>
      </w:tr>
      <w:tr w:rsidR="00967337" w:rsidRPr="00217F99" w14:paraId="045DD17D" w14:textId="77777777" w:rsidTr="008D268C">
        <w:trPr>
          <w:jc w:val="center"/>
        </w:trPr>
        <w:tc>
          <w:tcPr>
            <w:tcW w:w="1008" w:type="dxa"/>
          </w:tcPr>
          <w:p w14:paraId="1D3F9FE4" w14:textId="77777777" w:rsidR="00967337" w:rsidRPr="00217F99" w:rsidRDefault="00967337" w:rsidP="00967337">
            <w:pPr>
              <w:spacing w:line="276" w:lineRule="auto"/>
              <w:rPr>
                <w:rFonts w:asciiTheme="minorHAnsi" w:hAnsiTheme="minorHAnsi" w:cstheme="minorHAnsi"/>
                <w:sz w:val="20"/>
                <w:szCs w:val="20"/>
              </w:rPr>
            </w:pPr>
          </w:p>
        </w:tc>
        <w:tc>
          <w:tcPr>
            <w:tcW w:w="8820" w:type="dxa"/>
          </w:tcPr>
          <w:p w14:paraId="2CE5BBAE" w14:textId="77777777" w:rsidR="00967337" w:rsidRPr="00217F99" w:rsidRDefault="00217F99" w:rsidP="00217F99">
            <w:pPr>
              <w:spacing w:line="276" w:lineRule="auto"/>
              <w:jc w:val="both"/>
              <w:rPr>
                <w:rFonts w:asciiTheme="minorHAnsi" w:hAnsiTheme="minorHAnsi" w:cstheme="minorHAnsi"/>
                <w:sz w:val="20"/>
                <w:szCs w:val="20"/>
              </w:rPr>
            </w:pPr>
            <w:r>
              <w:rPr>
                <w:rFonts w:asciiTheme="minorHAnsi" w:hAnsiTheme="minorHAnsi" w:cstheme="minorHAnsi"/>
                <w:sz w:val="20"/>
                <w:szCs w:val="20"/>
              </w:rPr>
              <w:t>As per General Conditions.</w:t>
            </w:r>
          </w:p>
        </w:tc>
      </w:tr>
      <w:tr w:rsidR="00AC4970" w:rsidRPr="00217F99" w14:paraId="535D5F3B" w14:textId="77777777" w:rsidTr="008D268C">
        <w:trPr>
          <w:jc w:val="center"/>
        </w:trPr>
        <w:tc>
          <w:tcPr>
            <w:tcW w:w="1008" w:type="dxa"/>
          </w:tcPr>
          <w:p w14:paraId="1E3A62A2" w14:textId="77777777" w:rsidR="00AC4970" w:rsidRPr="00217F99" w:rsidRDefault="00AC4970" w:rsidP="008D268C">
            <w:pPr>
              <w:spacing w:line="276" w:lineRule="auto"/>
              <w:rPr>
                <w:rFonts w:asciiTheme="minorHAnsi" w:hAnsiTheme="minorHAnsi" w:cstheme="minorHAnsi"/>
                <w:sz w:val="20"/>
                <w:szCs w:val="20"/>
              </w:rPr>
            </w:pPr>
          </w:p>
          <w:p w14:paraId="40E6997F" w14:textId="77777777" w:rsidR="00AC4970" w:rsidRPr="00217F99" w:rsidRDefault="00AC4970" w:rsidP="00967337">
            <w:pPr>
              <w:spacing w:line="276" w:lineRule="auto"/>
              <w:rPr>
                <w:rFonts w:asciiTheme="minorHAnsi" w:hAnsiTheme="minorHAnsi" w:cstheme="minorHAnsi"/>
                <w:sz w:val="20"/>
                <w:szCs w:val="20"/>
              </w:rPr>
            </w:pPr>
          </w:p>
        </w:tc>
        <w:tc>
          <w:tcPr>
            <w:tcW w:w="8820" w:type="dxa"/>
          </w:tcPr>
          <w:p w14:paraId="699B8343" w14:textId="77777777" w:rsidR="00AC4970" w:rsidRPr="00217F99" w:rsidRDefault="00AC4970" w:rsidP="008D268C">
            <w:pPr>
              <w:rPr>
                <w:rFonts w:asciiTheme="minorHAnsi" w:hAnsiTheme="minorHAnsi" w:cstheme="minorHAnsi"/>
              </w:rPr>
            </w:pPr>
            <w:bookmarkStart w:id="118" w:name="_Toc257114967"/>
            <w:bookmarkStart w:id="119" w:name="_Toc302812235"/>
          </w:p>
          <w:p w14:paraId="0E079149" w14:textId="77777777" w:rsidR="00AC4970" w:rsidRPr="00217F99" w:rsidRDefault="00AC4970" w:rsidP="008D268C">
            <w:pPr>
              <w:pStyle w:val="Heading3"/>
              <w:spacing w:line="276" w:lineRule="auto"/>
              <w:rPr>
                <w:rFonts w:asciiTheme="minorHAnsi" w:hAnsiTheme="minorHAnsi" w:cstheme="minorHAnsi"/>
                <w:szCs w:val="20"/>
              </w:rPr>
            </w:pPr>
            <w:bookmarkStart w:id="120" w:name="_Toc11662003"/>
            <w:r w:rsidRPr="00217F99">
              <w:rPr>
                <w:rFonts w:asciiTheme="minorHAnsi" w:hAnsiTheme="minorHAnsi" w:cstheme="minorHAnsi"/>
                <w:szCs w:val="20"/>
              </w:rPr>
              <w:t>Article 39: Further Additional Clauses</w:t>
            </w:r>
            <w:bookmarkEnd w:id="118"/>
            <w:bookmarkEnd w:id="119"/>
            <w:bookmarkEnd w:id="120"/>
          </w:p>
        </w:tc>
      </w:tr>
      <w:tr w:rsidR="00AC4970" w:rsidRPr="00217F99" w14:paraId="07178F1C" w14:textId="77777777" w:rsidTr="008D268C">
        <w:trPr>
          <w:jc w:val="center"/>
        </w:trPr>
        <w:tc>
          <w:tcPr>
            <w:tcW w:w="1008" w:type="dxa"/>
          </w:tcPr>
          <w:p w14:paraId="401B3FBD" w14:textId="77777777" w:rsidR="00AC4970" w:rsidRPr="00217F99" w:rsidRDefault="00AC4970" w:rsidP="008D268C">
            <w:pPr>
              <w:spacing w:line="276" w:lineRule="auto"/>
              <w:rPr>
                <w:rFonts w:asciiTheme="minorHAnsi" w:hAnsiTheme="minorHAnsi" w:cstheme="minorHAnsi"/>
                <w:b/>
                <w:sz w:val="20"/>
                <w:szCs w:val="20"/>
              </w:rPr>
            </w:pPr>
          </w:p>
        </w:tc>
        <w:tc>
          <w:tcPr>
            <w:tcW w:w="8820" w:type="dxa"/>
          </w:tcPr>
          <w:p w14:paraId="7068FF50" w14:textId="77777777" w:rsidR="00AC4970" w:rsidRPr="00217F99" w:rsidRDefault="00967337" w:rsidP="008D268C">
            <w:pPr>
              <w:rPr>
                <w:rFonts w:asciiTheme="minorHAnsi" w:hAnsiTheme="minorHAnsi" w:cstheme="minorHAnsi"/>
                <w:sz w:val="20"/>
                <w:szCs w:val="20"/>
              </w:rPr>
            </w:pPr>
            <w:r w:rsidRPr="00217F99">
              <w:rPr>
                <w:rFonts w:asciiTheme="minorHAnsi" w:hAnsiTheme="minorHAnsi" w:cstheme="minorHAnsi"/>
                <w:sz w:val="20"/>
                <w:szCs w:val="20"/>
              </w:rPr>
              <w:t>Not Applicable</w:t>
            </w:r>
          </w:p>
        </w:tc>
      </w:tr>
    </w:tbl>
    <w:p w14:paraId="2DD9E024" w14:textId="77777777" w:rsidR="00967337" w:rsidRPr="00217F99" w:rsidRDefault="00967337" w:rsidP="00967337">
      <w:pPr>
        <w:rPr>
          <w:rFonts w:asciiTheme="minorHAnsi" w:hAnsiTheme="minorHAnsi" w:cstheme="minorHAnsi"/>
          <w:lang w:val="en-GB"/>
        </w:rPr>
      </w:pPr>
    </w:p>
    <w:p w14:paraId="1A789D0C" w14:textId="77777777" w:rsidR="00173D2B" w:rsidRPr="00217F99" w:rsidRDefault="00967337" w:rsidP="00173D2B">
      <w:pPr>
        <w:pStyle w:val="Heading1"/>
        <w:jc w:val="center"/>
        <w:rPr>
          <w:rFonts w:asciiTheme="minorHAnsi" w:hAnsiTheme="minorHAnsi" w:cstheme="minorHAnsi"/>
          <w:szCs w:val="28"/>
          <w:lang w:val="en-GB"/>
        </w:rPr>
      </w:pPr>
      <w:r w:rsidRPr="00217F99">
        <w:rPr>
          <w:rFonts w:asciiTheme="minorHAnsi" w:hAnsiTheme="minorHAnsi" w:cstheme="minorHAnsi"/>
          <w:szCs w:val="28"/>
          <w:lang w:val="en-GB"/>
        </w:rPr>
        <w:br w:type="column"/>
      </w:r>
      <w:bookmarkStart w:id="121" w:name="_Toc11662004"/>
      <w:r w:rsidR="00173D2B" w:rsidRPr="00217F99">
        <w:rPr>
          <w:rFonts w:asciiTheme="minorHAnsi" w:hAnsiTheme="minorHAnsi" w:cstheme="minorHAnsi"/>
          <w:szCs w:val="28"/>
          <w:lang w:val="en-GB"/>
        </w:rPr>
        <w:lastRenderedPageBreak/>
        <w:t>SECTION 4 –SPECIFICATIONS/TERMS OF REFERENCE</w:t>
      </w:r>
      <w:bookmarkEnd w:id="72"/>
      <w:r w:rsidR="004D37F1" w:rsidRPr="00217F99">
        <w:rPr>
          <w:rFonts w:asciiTheme="minorHAnsi" w:hAnsiTheme="minorHAnsi" w:cstheme="minorHAnsi"/>
          <w:szCs w:val="28"/>
          <w:lang w:val="en-GB"/>
        </w:rPr>
        <w:t xml:space="preserve"> </w:t>
      </w:r>
      <w:r w:rsidR="004D37F1" w:rsidRPr="00217F99">
        <w:rPr>
          <w:rFonts w:asciiTheme="minorHAnsi" w:hAnsiTheme="minorHAnsi" w:cstheme="minorHAnsi"/>
          <w:sz w:val="16"/>
          <w:szCs w:val="28"/>
          <w:vertAlign w:val="superscript"/>
          <w:lang w:val="en-GB"/>
        </w:rPr>
        <w:t>(Note 3)</w:t>
      </w:r>
      <w:bookmarkEnd w:id="121"/>
    </w:p>
    <w:p w14:paraId="202D9247" w14:textId="77777777" w:rsidR="003654D8" w:rsidRPr="00217F99" w:rsidRDefault="003654D8" w:rsidP="003654D8">
      <w:pPr>
        <w:jc w:val="center"/>
        <w:rPr>
          <w:rFonts w:asciiTheme="minorHAnsi" w:hAnsiTheme="minorHAnsi" w:cstheme="minorHAnsi"/>
          <w:b/>
          <w:sz w:val="36"/>
          <w:szCs w:val="36"/>
          <w:lang w:val="en-GB"/>
        </w:rPr>
      </w:pPr>
      <w:bookmarkStart w:id="122" w:name="_Toc385513315"/>
      <w:r w:rsidRPr="00217F99">
        <w:rPr>
          <w:rFonts w:asciiTheme="minorHAnsi" w:hAnsiTheme="minorHAnsi" w:cstheme="minorHAnsi"/>
          <w:b/>
          <w:sz w:val="36"/>
          <w:szCs w:val="36"/>
          <w:lang w:val="en-GB"/>
        </w:rPr>
        <w:t xml:space="preserve">Terms </w:t>
      </w:r>
      <w:r w:rsidR="00217F99">
        <w:rPr>
          <w:rFonts w:asciiTheme="minorHAnsi" w:hAnsiTheme="minorHAnsi" w:cstheme="minorHAnsi"/>
          <w:b/>
          <w:sz w:val="36"/>
          <w:szCs w:val="36"/>
          <w:lang w:val="en-GB"/>
        </w:rPr>
        <w:t>o</w:t>
      </w:r>
      <w:r w:rsidRPr="00217F99">
        <w:rPr>
          <w:rFonts w:asciiTheme="minorHAnsi" w:hAnsiTheme="minorHAnsi" w:cstheme="minorHAnsi"/>
          <w:b/>
          <w:sz w:val="36"/>
          <w:szCs w:val="36"/>
          <w:lang w:val="en-GB"/>
        </w:rPr>
        <w:t>f Reference</w:t>
      </w:r>
    </w:p>
    <w:p w14:paraId="0F517B1F" w14:textId="77777777" w:rsidR="003654D8" w:rsidRPr="00217F99" w:rsidRDefault="003654D8" w:rsidP="003654D8">
      <w:pPr>
        <w:jc w:val="center"/>
        <w:rPr>
          <w:rFonts w:asciiTheme="minorHAnsi" w:hAnsiTheme="minorHAnsi" w:cstheme="minorHAnsi"/>
          <w:b/>
          <w:sz w:val="36"/>
          <w:szCs w:val="36"/>
          <w:lang w:val="en-GB"/>
        </w:rPr>
      </w:pPr>
    </w:p>
    <w:tbl>
      <w:tblPr>
        <w:tblStyle w:val="TableGrid"/>
        <w:tblW w:w="0" w:type="auto"/>
        <w:shd w:val="clear" w:color="auto" w:fill="F3F3F3"/>
        <w:tblLook w:val="01E0" w:firstRow="1" w:lastRow="1" w:firstColumn="1" w:lastColumn="1" w:noHBand="0" w:noVBand="0"/>
      </w:tblPr>
      <w:tblGrid>
        <w:gridCol w:w="9628"/>
      </w:tblGrid>
      <w:tr w:rsidR="003654D8" w:rsidRPr="00217F99" w14:paraId="10791FE8" w14:textId="77777777" w:rsidTr="008D268C">
        <w:tc>
          <w:tcPr>
            <w:tcW w:w="10107" w:type="dxa"/>
            <w:shd w:val="clear" w:color="auto" w:fill="F3F3F3"/>
          </w:tcPr>
          <w:p w14:paraId="43ED191F" w14:textId="77777777" w:rsidR="003654D8" w:rsidRPr="00217F99" w:rsidRDefault="003654D8" w:rsidP="008D268C">
            <w:pPr>
              <w:jc w:val="both"/>
              <w:rPr>
                <w:rFonts w:asciiTheme="minorHAnsi" w:hAnsiTheme="minorHAnsi" w:cstheme="minorHAnsi"/>
                <w:b/>
                <w:lang w:val="en-GB"/>
              </w:rPr>
            </w:pPr>
            <w:r w:rsidRPr="00217F99">
              <w:rPr>
                <w:rFonts w:asciiTheme="minorHAnsi" w:hAnsiTheme="minorHAnsi" w:cstheme="minorHAnsi"/>
                <w:b/>
                <w:lang w:val="en-GB"/>
              </w:rPr>
              <w:t xml:space="preserve">Note: </w:t>
            </w:r>
          </w:p>
          <w:p w14:paraId="79E99153" w14:textId="77777777" w:rsidR="003654D8" w:rsidRPr="00217F99" w:rsidRDefault="003654D8" w:rsidP="008D268C">
            <w:pPr>
              <w:jc w:val="both"/>
              <w:rPr>
                <w:rFonts w:asciiTheme="minorHAnsi" w:hAnsiTheme="minorHAnsi" w:cstheme="minorHAnsi"/>
                <w:b/>
                <w:lang w:val="en-GB"/>
              </w:rPr>
            </w:pPr>
            <w:r w:rsidRPr="00217F99">
              <w:rPr>
                <w:rFonts w:asciiTheme="minorHAnsi" w:hAnsiTheme="minorHAnsi" w:cstheme="minorHAnsi"/>
                <w:b/>
                <w:lang w:val="en-GB"/>
              </w:rPr>
              <w:t>Where in this tender document a standard is quoted, it is to be understood that the NGO will accept equivalent standards. However, it will be the responsibility of the respective bidders to prove that the standards they quoted are equivalent to the standards requested by the NGO.</w:t>
            </w:r>
          </w:p>
        </w:tc>
      </w:tr>
    </w:tbl>
    <w:p w14:paraId="11C9B969" w14:textId="77777777" w:rsidR="003654D8" w:rsidRPr="00217F99" w:rsidRDefault="003654D8" w:rsidP="003654D8">
      <w:pPr>
        <w:jc w:val="both"/>
        <w:rPr>
          <w:rFonts w:asciiTheme="minorHAnsi" w:hAnsiTheme="minorHAnsi" w:cstheme="minorHAnsi"/>
          <w:b/>
          <w:lang w:val="en-GB"/>
        </w:rPr>
      </w:pPr>
      <w:r w:rsidRPr="00217F99">
        <w:rPr>
          <w:rFonts w:asciiTheme="minorHAnsi" w:hAnsiTheme="minorHAnsi" w:cstheme="minorHAnsi"/>
          <w:b/>
          <w:lang w:val="en-GB"/>
        </w:rPr>
        <w:t xml:space="preserve"> </w:t>
      </w:r>
    </w:p>
    <w:p w14:paraId="02DAB87B" w14:textId="77777777" w:rsidR="003654D8" w:rsidRPr="00217F99" w:rsidRDefault="003654D8" w:rsidP="003654D8">
      <w:pPr>
        <w:rPr>
          <w:rFonts w:asciiTheme="minorHAnsi" w:hAnsiTheme="minorHAnsi" w:cstheme="minorHAnsi"/>
          <w:b/>
          <w:sz w:val="20"/>
          <w:szCs w:val="20"/>
          <w:highlight w:val="green"/>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
        <w:gridCol w:w="9115"/>
      </w:tblGrid>
      <w:tr w:rsidR="003654D8" w:rsidRPr="00217F99" w14:paraId="138DCDBF" w14:textId="77777777" w:rsidTr="00217F99">
        <w:trPr>
          <w:trHeight w:val="284"/>
        </w:trPr>
        <w:tc>
          <w:tcPr>
            <w:tcW w:w="9638" w:type="dxa"/>
            <w:gridSpan w:val="2"/>
          </w:tcPr>
          <w:p w14:paraId="1BE3F72A" w14:textId="77777777" w:rsidR="003654D8" w:rsidRPr="00217F99" w:rsidRDefault="003654D8" w:rsidP="008D268C">
            <w:pPr>
              <w:pStyle w:val="Heading2"/>
              <w:outlineLvl w:val="1"/>
              <w:rPr>
                <w:rFonts w:asciiTheme="minorHAnsi" w:hAnsiTheme="minorHAnsi" w:cstheme="minorHAnsi"/>
                <w:lang w:val="en-GB"/>
              </w:rPr>
            </w:pPr>
            <w:bookmarkStart w:id="123" w:name="_Toc257114972"/>
            <w:bookmarkStart w:id="124" w:name="_Toc302812240"/>
            <w:bookmarkStart w:id="125" w:name="_Toc11662005"/>
            <w:r w:rsidRPr="00217F99">
              <w:rPr>
                <w:rFonts w:asciiTheme="minorHAnsi" w:hAnsiTheme="minorHAnsi" w:cstheme="minorHAnsi"/>
                <w:lang w:val="en-GB"/>
              </w:rPr>
              <w:t>1. Background Information</w:t>
            </w:r>
            <w:bookmarkEnd w:id="123"/>
            <w:bookmarkEnd w:id="124"/>
            <w:bookmarkEnd w:id="125"/>
          </w:p>
        </w:tc>
      </w:tr>
      <w:tr w:rsidR="003654D8" w:rsidRPr="00217F99" w14:paraId="06095ED9" w14:textId="77777777" w:rsidTr="00217F99">
        <w:trPr>
          <w:trHeight w:val="268"/>
        </w:trPr>
        <w:tc>
          <w:tcPr>
            <w:tcW w:w="618" w:type="dxa"/>
          </w:tcPr>
          <w:p w14:paraId="421AC771"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18621697"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B490659" w14:textId="77777777" w:rsidTr="00217F99">
        <w:trPr>
          <w:trHeight w:val="268"/>
        </w:trPr>
        <w:tc>
          <w:tcPr>
            <w:tcW w:w="9638" w:type="dxa"/>
            <w:gridSpan w:val="2"/>
          </w:tcPr>
          <w:p w14:paraId="308862F4" w14:textId="77777777" w:rsidR="003654D8" w:rsidRPr="00217F99" w:rsidRDefault="003654D8" w:rsidP="008D268C">
            <w:pPr>
              <w:pStyle w:val="Heading3"/>
              <w:outlineLvl w:val="2"/>
              <w:rPr>
                <w:rFonts w:asciiTheme="minorHAnsi" w:hAnsiTheme="minorHAnsi" w:cstheme="minorHAnsi"/>
                <w:lang w:val="en-GB"/>
              </w:rPr>
            </w:pPr>
            <w:bookmarkStart w:id="126" w:name="_Toc257114973"/>
            <w:bookmarkStart w:id="127" w:name="_Toc302812241"/>
            <w:bookmarkStart w:id="128" w:name="_Toc11662006"/>
            <w:r w:rsidRPr="00217F99">
              <w:rPr>
                <w:rFonts w:asciiTheme="minorHAnsi" w:hAnsiTheme="minorHAnsi" w:cstheme="minorHAnsi"/>
                <w:lang w:val="en-GB"/>
              </w:rPr>
              <w:t>1.1 - Beneficiary Country</w:t>
            </w:r>
            <w:bookmarkEnd w:id="126"/>
            <w:bookmarkEnd w:id="127"/>
            <w:bookmarkEnd w:id="128"/>
          </w:p>
        </w:tc>
      </w:tr>
      <w:tr w:rsidR="003654D8" w:rsidRPr="00217F99" w14:paraId="11F21EF2" w14:textId="77777777" w:rsidTr="00217F99">
        <w:trPr>
          <w:trHeight w:val="268"/>
        </w:trPr>
        <w:tc>
          <w:tcPr>
            <w:tcW w:w="618" w:type="dxa"/>
          </w:tcPr>
          <w:p w14:paraId="3B85911F"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0E1D37CB"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6D27037C" w14:textId="77777777" w:rsidTr="00217F99">
        <w:trPr>
          <w:trHeight w:val="268"/>
        </w:trPr>
        <w:tc>
          <w:tcPr>
            <w:tcW w:w="618" w:type="dxa"/>
          </w:tcPr>
          <w:p w14:paraId="1099E63C"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7B2247BC" w14:textId="77777777" w:rsidR="003654D8" w:rsidRPr="00217F99" w:rsidRDefault="003654D8" w:rsidP="008D268C">
            <w:pPr>
              <w:jc w:val="both"/>
              <w:rPr>
                <w:rFonts w:asciiTheme="minorHAnsi" w:hAnsiTheme="minorHAnsi" w:cstheme="minorHAnsi"/>
                <w:sz w:val="20"/>
                <w:szCs w:val="20"/>
                <w:lang w:val="en-GB"/>
              </w:rPr>
            </w:pPr>
            <w:smartTag w:uri="urn:schemas-microsoft-com:office:smarttags" w:element="place">
              <w:smartTag w:uri="urn:schemas-microsoft-com:office:smarttags" w:element="country-region">
                <w:r w:rsidRPr="00217F99">
                  <w:rPr>
                    <w:rFonts w:asciiTheme="minorHAnsi" w:hAnsiTheme="minorHAnsi" w:cstheme="minorHAnsi"/>
                    <w:sz w:val="20"/>
                    <w:szCs w:val="20"/>
                    <w:lang w:val="en-GB"/>
                  </w:rPr>
                  <w:t>Malta</w:t>
                </w:r>
              </w:smartTag>
            </w:smartTag>
          </w:p>
        </w:tc>
      </w:tr>
      <w:tr w:rsidR="003654D8" w:rsidRPr="00217F99" w14:paraId="65C77B4D" w14:textId="77777777" w:rsidTr="00217F99">
        <w:trPr>
          <w:trHeight w:val="268"/>
        </w:trPr>
        <w:tc>
          <w:tcPr>
            <w:tcW w:w="618" w:type="dxa"/>
          </w:tcPr>
          <w:p w14:paraId="0CBDA68F"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62AB6ED3"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0B080F1C" w14:textId="77777777" w:rsidTr="00217F99">
        <w:trPr>
          <w:trHeight w:val="268"/>
        </w:trPr>
        <w:tc>
          <w:tcPr>
            <w:tcW w:w="9638" w:type="dxa"/>
            <w:gridSpan w:val="2"/>
          </w:tcPr>
          <w:p w14:paraId="30D23355" w14:textId="77777777" w:rsidR="003654D8" w:rsidRPr="00217F99" w:rsidRDefault="003654D8" w:rsidP="008D268C">
            <w:pPr>
              <w:pStyle w:val="Heading3"/>
              <w:outlineLvl w:val="2"/>
              <w:rPr>
                <w:rFonts w:asciiTheme="minorHAnsi" w:hAnsiTheme="minorHAnsi" w:cstheme="minorHAnsi"/>
                <w:lang w:val="en-GB"/>
              </w:rPr>
            </w:pPr>
            <w:bookmarkStart w:id="129" w:name="_Toc257114974"/>
            <w:bookmarkStart w:id="130" w:name="_Toc302812242"/>
            <w:bookmarkStart w:id="131" w:name="_Toc11662007"/>
            <w:r w:rsidRPr="00217F99">
              <w:rPr>
                <w:rFonts w:asciiTheme="minorHAnsi" w:hAnsiTheme="minorHAnsi" w:cstheme="minorHAnsi"/>
                <w:lang w:val="en-GB"/>
              </w:rPr>
              <w:t xml:space="preserve">1.2 - </w:t>
            </w:r>
            <w:bookmarkEnd w:id="129"/>
            <w:bookmarkEnd w:id="130"/>
            <w:r w:rsidRPr="00217F99">
              <w:rPr>
                <w:rFonts w:asciiTheme="minorHAnsi" w:hAnsiTheme="minorHAnsi" w:cstheme="minorHAnsi"/>
                <w:lang w:val="en-GB"/>
              </w:rPr>
              <w:t>NGO</w:t>
            </w:r>
            <w:bookmarkEnd w:id="131"/>
          </w:p>
        </w:tc>
      </w:tr>
      <w:tr w:rsidR="003654D8" w:rsidRPr="00217F99" w14:paraId="001478A9" w14:textId="77777777" w:rsidTr="00217F99">
        <w:trPr>
          <w:trHeight w:val="268"/>
        </w:trPr>
        <w:tc>
          <w:tcPr>
            <w:tcW w:w="618" w:type="dxa"/>
          </w:tcPr>
          <w:p w14:paraId="4F3866BC"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41CA11AA"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278D1EBC" w14:textId="77777777" w:rsidTr="00217F99">
        <w:trPr>
          <w:trHeight w:val="268"/>
        </w:trPr>
        <w:tc>
          <w:tcPr>
            <w:tcW w:w="618" w:type="dxa"/>
          </w:tcPr>
          <w:p w14:paraId="2C658CF7"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4EDDA198" w14:textId="77777777" w:rsidR="003654D8" w:rsidRPr="00217F99" w:rsidRDefault="003654D8"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Nature Trust – FEE Malta</w:t>
            </w:r>
          </w:p>
        </w:tc>
      </w:tr>
      <w:tr w:rsidR="003654D8" w:rsidRPr="00217F99" w14:paraId="73765BDD" w14:textId="77777777" w:rsidTr="00217F99">
        <w:trPr>
          <w:trHeight w:val="268"/>
        </w:trPr>
        <w:tc>
          <w:tcPr>
            <w:tcW w:w="618" w:type="dxa"/>
          </w:tcPr>
          <w:p w14:paraId="6BE0D5F4"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2B7CF2AB"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426AFAFB" w14:textId="77777777" w:rsidTr="00217F99">
        <w:trPr>
          <w:trHeight w:val="268"/>
        </w:trPr>
        <w:tc>
          <w:tcPr>
            <w:tcW w:w="9638" w:type="dxa"/>
            <w:gridSpan w:val="2"/>
          </w:tcPr>
          <w:p w14:paraId="1EAF3402" w14:textId="77777777" w:rsidR="003654D8" w:rsidRPr="00217F99" w:rsidRDefault="003654D8" w:rsidP="008D268C">
            <w:pPr>
              <w:pStyle w:val="Heading3"/>
              <w:outlineLvl w:val="2"/>
              <w:rPr>
                <w:rFonts w:asciiTheme="minorHAnsi" w:hAnsiTheme="minorHAnsi" w:cstheme="minorHAnsi"/>
                <w:lang w:val="en-GB"/>
              </w:rPr>
            </w:pPr>
            <w:bookmarkStart w:id="132" w:name="_Toc257114976"/>
            <w:bookmarkStart w:id="133" w:name="_Toc302812244"/>
            <w:bookmarkStart w:id="134" w:name="_Toc11662008"/>
            <w:r w:rsidRPr="00217F99">
              <w:rPr>
                <w:rFonts w:asciiTheme="minorHAnsi" w:hAnsiTheme="minorHAnsi" w:cstheme="minorHAnsi"/>
                <w:lang w:val="en-GB"/>
              </w:rPr>
              <w:t>1.3 - Relevant Country Background</w:t>
            </w:r>
            <w:bookmarkEnd w:id="132"/>
            <w:bookmarkEnd w:id="133"/>
            <w:bookmarkEnd w:id="134"/>
          </w:p>
        </w:tc>
      </w:tr>
      <w:tr w:rsidR="003654D8" w:rsidRPr="00217F99" w14:paraId="16078E42" w14:textId="77777777" w:rsidTr="00217F99">
        <w:trPr>
          <w:trHeight w:val="268"/>
        </w:trPr>
        <w:tc>
          <w:tcPr>
            <w:tcW w:w="618" w:type="dxa"/>
          </w:tcPr>
          <w:p w14:paraId="1D2B4940"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20A5DC77"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4350BAA" w14:textId="77777777" w:rsidTr="00217F99">
        <w:trPr>
          <w:trHeight w:val="268"/>
        </w:trPr>
        <w:tc>
          <w:tcPr>
            <w:tcW w:w="618" w:type="dxa"/>
          </w:tcPr>
          <w:p w14:paraId="3AE94954" w14:textId="77777777" w:rsidR="003654D8" w:rsidRPr="00217F99" w:rsidRDefault="003654D8" w:rsidP="008D268C">
            <w:pPr>
              <w:jc w:val="both"/>
              <w:rPr>
                <w:rFonts w:asciiTheme="minorHAnsi" w:hAnsiTheme="minorHAnsi" w:cstheme="minorHAnsi"/>
                <w:b/>
                <w:sz w:val="20"/>
                <w:szCs w:val="20"/>
                <w:lang w:val="en-GB"/>
              </w:rPr>
            </w:pPr>
          </w:p>
        </w:tc>
        <w:tc>
          <w:tcPr>
            <w:tcW w:w="9020" w:type="dxa"/>
            <w:shd w:val="clear" w:color="auto" w:fill="FFFF99"/>
          </w:tcPr>
          <w:p w14:paraId="22AEDCB5" w14:textId="77777777" w:rsidR="00DD323B" w:rsidRPr="00217F99" w:rsidRDefault="00DD323B" w:rsidP="00DD323B">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w:t>
            </w:r>
            <w:r w:rsidR="00C1253A">
              <w:rPr>
                <w:rFonts w:asciiTheme="minorHAnsi" w:hAnsiTheme="minorHAnsi" w:cstheme="minorHAnsi"/>
                <w:sz w:val="20"/>
                <w:szCs w:val="20"/>
                <w:lang w:val="en-GB"/>
              </w:rPr>
              <w:t xml:space="preserve"> aim of the ERDF PROJECT ERDF.05.</w:t>
            </w:r>
            <w:r w:rsidRPr="00217F99">
              <w:rPr>
                <w:rFonts w:asciiTheme="minorHAnsi" w:hAnsiTheme="minorHAnsi" w:cstheme="minorHAnsi"/>
                <w:sz w:val="20"/>
                <w:szCs w:val="20"/>
                <w:lang w:val="en-GB"/>
              </w:rPr>
              <w:t xml:space="preserve">121 – WILDLIFE REHABILITATION CENTRE  is primarily to set up a Wildlife Rehabilitation Centre to provide ex-situ rehabilitation of wildlife from across Malta and surrounding seas: marine (turtles and cetaceans), terrestrial (such as hedgehogs, shrews, lizards, snakes and bats) and avian fauna. Following rehabilitation, if possible, they will be released into their natural habitat. It should be a unique, all year round visitor attraction visitors with the opportunity to interact with the rehabilitating wildlife. </w:t>
            </w:r>
          </w:p>
          <w:p w14:paraId="2955C048" w14:textId="77777777" w:rsidR="00DD323B" w:rsidRPr="00217F99" w:rsidRDefault="00DD323B" w:rsidP="00DD323B">
            <w:pPr>
              <w:jc w:val="both"/>
              <w:rPr>
                <w:rFonts w:asciiTheme="minorHAnsi" w:hAnsiTheme="minorHAnsi" w:cstheme="minorHAnsi"/>
                <w:sz w:val="20"/>
                <w:szCs w:val="20"/>
                <w:lang w:val="en-GB"/>
              </w:rPr>
            </w:pPr>
          </w:p>
          <w:p w14:paraId="59BE4A4B" w14:textId="77777777" w:rsidR="003654D8" w:rsidRPr="00217F99" w:rsidRDefault="00DD323B" w:rsidP="00DD323B">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Contracting Authority, in partnership with the Ministry for the Environment, Sustainable Development and Climate Change was successful in its submission for ERDF funds to fund the setting-up of this Centre. In this regard, any work on the project has to be carried out within the parameters defined by the Grant Agreement entered into by NTM and the Managing Authority for ERDF funds.  The Planning and Priorities Coordination Division (PPCD) within the Parliamentary Secretariat for the Parliamentary Secretary for EU Funds and Social Dialogue, within the Ministry for European Affairs and Equality is the designated Managing Authority (MA) responsible for the overall coordination and management of the European Regional Development Fund (ERDF) and the Cohesion Fund (CF) under Operational Programme I (2014-2020). The MA issues calls for proposals for ERDF and CF at different intervals of the Programme’s lifetime. The project was successful under one such call.</w:t>
            </w:r>
          </w:p>
        </w:tc>
      </w:tr>
      <w:tr w:rsidR="003654D8" w:rsidRPr="00217F99" w14:paraId="04E4BB10" w14:textId="77777777" w:rsidTr="00217F99">
        <w:trPr>
          <w:trHeight w:val="268"/>
        </w:trPr>
        <w:tc>
          <w:tcPr>
            <w:tcW w:w="618" w:type="dxa"/>
          </w:tcPr>
          <w:p w14:paraId="320D7298"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48F1F22E"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65F02793" w14:textId="77777777" w:rsidTr="00217F99">
        <w:trPr>
          <w:trHeight w:val="268"/>
        </w:trPr>
        <w:tc>
          <w:tcPr>
            <w:tcW w:w="9638" w:type="dxa"/>
            <w:gridSpan w:val="2"/>
          </w:tcPr>
          <w:p w14:paraId="55E8FAF3" w14:textId="77777777" w:rsidR="003654D8" w:rsidRPr="00217F99" w:rsidRDefault="003654D8" w:rsidP="008D268C">
            <w:pPr>
              <w:pStyle w:val="Heading3"/>
              <w:outlineLvl w:val="2"/>
              <w:rPr>
                <w:rFonts w:asciiTheme="minorHAnsi" w:hAnsiTheme="minorHAnsi" w:cstheme="minorHAnsi"/>
                <w:lang w:val="en-GB"/>
              </w:rPr>
            </w:pPr>
            <w:bookmarkStart w:id="135" w:name="_Toc257114977"/>
            <w:bookmarkStart w:id="136" w:name="_Toc302812245"/>
            <w:bookmarkStart w:id="137" w:name="_Toc11662009"/>
            <w:r w:rsidRPr="00217F99">
              <w:rPr>
                <w:rFonts w:asciiTheme="minorHAnsi" w:hAnsiTheme="minorHAnsi" w:cstheme="minorHAnsi"/>
                <w:lang w:val="en-GB"/>
              </w:rPr>
              <w:t>1.4 - Current State of Affairs in the Relevant Sector</w:t>
            </w:r>
            <w:bookmarkEnd w:id="135"/>
            <w:bookmarkEnd w:id="136"/>
            <w:bookmarkEnd w:id="137"/>
          </w:p>
        </w:tc>
      </w:tr>
      <w:tr w:rsidR="003654D8" w:rsidRPr="00217F99" w14:paraId="0854196F" w14:textId="77777777" w:rsidTr="00217F99">
        <w:trPr>
          <w:trHeight w:val="268"/>
        </w:trPr>
        <w:tc>
          <w:tcPr>
            <w:tcW w:w="618" w:type="dxa"/>
          </w:tcPr>
          <w:p w14:paraId="492B1070"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142270F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52A6D992" w14:textId="77777777" w:rsidTr="00217F99">
        <w:trPr>
          <w:trHeight w:val="268"/>
        </w:trPr>
        <w:tc>
          <w:tcPr>
            <w:tcW w:w="618" w:type="dxa"/>
          </w:tcPr>
          <w:p w14:paraId="1D60742B" w14:textId="77777777" w:rsidR="003654D8" w:rsidRPr="00217F99" w:rsidRDefault="003654D8" w:rsidP="008D268C">
            <w:pPr>
              <w:jc w:val="both"/>
              <w:rPr>
                <w:rFonts w:asciiTheme="minorHAnsi" w:hAnsiTheme="minorHAnsi" w:cstheme="minorHAnsi"/>
                <w:b/>
                <w:sz w:val="20"/>
                <w:szCs w:val="20"/>
                <w:lang w:val="en-GB"/>
              </w:rPr>
            </w:pPr>
          </w:p>
        </w:tc>
        <w:tc>
          <w:tcPr>
            <w:tcW w:w="9020" w:type="dxa"/>
            <w:shd w:val="clear" w:color="auto" w:fill="FFFF99"/>
          </w:tcPr>
          <w:p w14:paraId="18555BFB" w14:textId="77777777" w:rsidR="00A051B3" w:rsidRPr="00217F99" w:rsidRDefault="00A051B3" w:rsidP="00A051B3">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present infrastructure for ex-situ conservation in Malta is, to say the least, quite limited and to date the rehabilitation of such species has been carried out in a piecemeal manner, mainly by NTM, through its Wildlife Rescue Team which provides rescue services for both marine and terrestrial fauna on a 24/7 basis. The team is composed of a group of volunteers, made up of divers, biologists and marine mammal medics who are covered by permits from the Environment and Resource Authority (ERA) to respond to calls for the handling of local protected wildlife. Injured turtles and cetaceans are taken to San </w:t>
            </w:r>
            <w:proofErr w:type="spellStart"/>
            <w:r w:rsidRPr="00217F99">
              <w:rPr>
                <w:rFonts w:asciiTheme="minorHAnsi" w:hAnsiTheme="minorHAnsi" w:cstheme="minorHAnsi"/>
                <w:sz w:val="20"/>
                <w:szCs w:val="20"/>
                <w:lang w:val="en-GB"/>
              </w:rPr>
              <w:t>Lucjan’s</w:t>
            </w:r>
            <w:proofErr w:type="spellEnd"/>
            <w:r w:rsidRPr="00217F99">
              <w:rPr>
                <w:rFonts w:asciiTheme="minorHAnsi" w:hAnsiTheme="minorHAnsi" w:cstheme="minorHAnsi"/>
                <w:sz w:val="20"/>
                <w:szCs w:val="20"/>
                <w:lang w:val="en-GB"/>
              </w:rPr>
              <w:t xml:space="preserve"> Rehabilitation Centre and/or a veterinarian’s clinic where they are treated by or under the supervision of a qualified veterinarian. Other animals (including hedgehogs, lizards, chameleons, shrews, bats, wild rabbits, and weasels), after being examined by a veterinarian, are taken, under ERA permit to the volunteer’s homes where they are treated, medicated and taken care of until they may be released once more into the wild. Turtles are released during dedicated events in the presence of the media and distinguished guests, amongst others, as part of an effort to raise awareness about risks to biodiversity and rehabilitation efforts. Other species are released by the volunteers at the place of rescue or in a nearby protected area.   </w:t>
            </w:r>
          </w:p>
          <w:p w14:paraId="1DB6752B" w14:textId="77777777" w:rsidR="00A051B3" w:rsidRPr="00217F99" w:rsidRDefault="00A051B3" w:rsidP="00A051B3">
            <w:pPr>
              <w:jc w:val="both"/>
              <w:rPr>
                <w:rFonts w:asciiTheme="minorHAnsi" w:hAnsiTheme="minorHAnsi" w:cstheme="minorHAnsi"/>
                <w:sz w:val="20"/>
                <w:szCs w:val="20"/>
                <w:lang w:val="en-GB"/>
              </w:rPr>
            </w:pPr>
          </w:p>
          <w:p w14:paraId="7BB9A2F2" w14:textId="77777777" w:rsidR="00A051B3" w:rsidRPr="00217F99" w:rsidRDefault="00A051B3" w:rsidP="00A051B3">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project will also cater for CITES animals which are presently hosted at the Small Animal Quarantine facilities in </w:t>
            </w:r>
            <w:proofErr w:type="spellStart"/>
            <w:r w:rsidRPr="00217F99">
              <w:rPr>
                <w:rFonts w:asciiTheme="minorHAnsi" w:hAnsiTheme="minorHAnsi" w:cstheme="minorHAnsi"/>
                <w:sz w:val="20"/>
                <w:szCs w:val="20"/>
                <w:lang w:val="en-GB"/>
              </w:rPr>
              <w:t>Luqa</w:t>
            </w:r>
            <w:proofErr w:type="spellEnd"/>
            <w:r w:rsidRPr="00217F99">
              <w:rPr>
                <w:rFonts w:asciiTheme="minorHAnsi" w:hAnsiTheme="minorHAnsi" w:cstheme="minorHAnsi"/>
                <w:sz w:val="20"/>
                <w:szCs w:val="20"/>
                <w:lang w:val="en-GB"/>
              </w:rPr>
              <w:t>, which is managed by the Ministry for Sustainable Development, Environment and Climate Change. The site was designed to host small animals and pets (dogs, cats and ferrets) who do not meet all the requirements for entry into Malta under the Pet Passport scheme, for a short period of time in quarantine to minimise the risk of disease being brought into the islands. However, CITES species that are found in Malta illegally, are also kept there until their position is regularised and/or they may be returned to their country of origin or released into the wild.</w:t>
            </w:r>
          </w:p>
          <w:p w14:paraId="1BAD2430" w14:textId="77777777" w:rsidR="00A051B3" w:rsidRPr="00217F99" w:rsidRDefault="00A051B3" w:rsidP="00A051B3">
            <w:pPr>
              <w:jc w:val="both"/>
              <w:rPr>
                <w:rFonts w:asciiTheme="minorHAnsi" w:hAnsiTheme="minorHAnsi" w:cstheme="minorHAnsi"/>
                <w:sz w:val="20"/>
                <w:szCs w:val="20"/>
                <w:lang w:val="en-GB"/>
              </w:rPr>
            </w:pPr>
          </w:p>
          <w:p w14:paraId="5C520C18" w14:textId="77777777" w:rsidR="003654D8" w:rsidRPr="00217F99" w:rsidRDefault="00A051B3" w:rsidP="00A051B3">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Wildlife Rehabilitation Centre will be hosted in part of the ex-Deutsche </w:t>
            </w:r>
            <w:proofErr w:type="spellStart"/>
            <w:r w:rsidRPr="00217F99">
              <w:rPr>
                <w:rFonts w:asciiTheme="minorHAnsi" w:hAnsiTheme="minorHAnsi" w:cstheme="minorHAnsi"/>
                <w:sz w:val="20"/>
                <w:szCs w:val="20"/>
                <w:lang w:val="en-GB"/>
              </w:rPr>
              <w:t>Welle</w:t>
            </w:r>
            <w:proofErr w:type="spellEnd"/>
            <w:r w:rsidRPr="00217F99">
              <w:rPr>
                <w:rFonts w:asciiTheme="minorHAnsi" w:hAnsiTheme="minorHAnsi" w:cstheme="minorHAnsi"/>
                <w:sz w:val="20"/>
                <w:szCs w:val="20"/>
                <w:lang w:val="en-GB"/>
              </w:rPr>
              <w:t xml:space="preserve"> radio relay station at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Natural Park. It will compliment a first project in the area carried out between 2007 and 2011 through a grant from Iceland, Liechtenstein and Norway though the EEA financial mechanism and the Norwegian financial mechanism, which project saw the rehabilitation of a hitherto degraded area and some of the derelict buildings in the area into a natural park and a Sustainable Development Centre. That project had left some buildings unutilised, and thus still in a derelict state. The present project is proposing the rehabilitation of those buildings and their use as parts of the proposed Wildlife Rehabilitation Centre.</w:t>
            </w:r>
          </w:p>
        </w:tc>
      </w:tr>
      <w:tr w:rsidR="003654D8" w:rsidRPr="00217F99" w14:paraId="1D7E0A34" w14:textId="77777777" w:rsidTr="00217F99">
        <w:trPr>
          <w:trHeight w:val="268"/>
        </w:trPr>
        <w:tc>
          <w:tcPr>
            <w:tcW w:w="618" w:type="dxa"/>
          </w:tcPr>
          <w:p w14:paraId="65F5A29C" w14:textId="77777777" w:rsidR="003654D8" w:rsidRPr="00217F99" w:rsidRDefault="003654D8" w:rsidP="008D268C">
            <w:pPr>
              <w:jc w:val="both"/>
              <w:rPr>
                <w:rFonts w:asciiTheme="minorHAnsi" w:hAnsiTheme="minorHAnsi" w:cstheme="minorHAnsi"/>
                <w:b/>
                <w:sz w:val="20"/>
                <w:szCs w:val="20"/>
                <w:lang w:val="en-GB"/>
              </w:rPr>
            </w:pPr>
          </w:p>
        </w:tc>
        <w:tc>
          <w:tcPr>
            <w:tcW w:w="9020" w:type="dxa"/>
          </w:tcPr>
          <w:p w14:paraId="1B6C1C1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28649EA4" w14:textId="77777777" w:rsidTr="00217F99">
        <w:trPr>
          <w:trHeight w:val="268"/>
        </w:trPr>
        <w:tc>
          <w:tcPr>
            <w:tcW w:w="9638" w:type="dxa"/>
            <w:gridSpan w:val="2"/>
          </w:tcPr>
          <w:p w14:paraId="075A25B1" w14:textId="77777777" w:rsidR="003654D8" w:rsidRPr="00217F99" w:rsidRDefault="003654D8" w:rsidP="008D268C">
            <w:pPr>
              <w:pStyle w:val="Heading3"/>
              <w:outlineLvl w:val="2"/>
              <w:rPr>
                <w:rFonts w:asciiTheme="minorHAnsi" w:hAnsiTheme="minorHAnsi" w:cstheme="minorHAnsi"/>
                <w:lang w:val="en-GB"/>
              </w:rPr>
            </w:pPr>
            <w:bookmarkStart w:id="138" w:name="_Toc257114978"/>
            <w:bookmarkStart w:id="139" w:name="_Toc302812246"/>
            <w:bookmarkStart w:id="140" w:name="_Toc11662010"/>
            <w:r w:rsidRPr="00217F99">
              <w:rPr>
                <w:rFonts w:asciiTheme="minorHAnsi" w:hAnsiTheme="minorHAnsi" w:cstheme="minorHAnsi"/>
                <w:lang w:val="en-GB"/>
              </w:rPr>
              <w:t>1.5 - Related Programmes and Donor Activities</w:t>
            </w:r>
            <w:bookmarkEnd w:id="138"/>
            <w:bookmarkEnd w:id="139"/>
            <w:bookmarkEnd w:id="140"/>
          </w:p>
        </w:tc>
      </w:tr>
      <w:tr w:rsidR="003654D8" w:rsidRPr="00217F99" w14:paraId="454A48A4" w14:textId="77777777" w:rsidTr="00217F99">
        <w:trPr>
          <w:trHeight w:val="268"/>
        </w:trPr>
        <w:tc>
          <w:tcPr>
            <w:tcW w:w="618" w:type="dxa"/>
          </w:tcPr>
          <w:p w14:paraId="3726BAEB"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63DD8BD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5803F868" w14:textId="77777777" w:rsidTr="00217F99">
        <w:trPr>
          <w:trHeight w:val="268"/>
        </w:trPr>
        <w:tc>
          <w:tcPr>
            <w:tcW w:w="618" w:type="dxa"/>
          </w:tcPr>
          <w:p w14:paraId="4DD18263"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7983DC63" w14:textId="77777777" w:rsidR="00A051B3" w:rsidRPr="00217F99" w:rsidRDefault="00A051B3" w:rsidP="00A051B3">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NTM is involved in different activities relevant to the project, in particular the management of different Natura 2000 sites where wildlife rehabilitated at the Wildlife rehabilitation </w:t>
            </w:r>
            <w:proofErr w:type="spellStart"/>
            <w:r w:rsidRPr="00217F99">
              <w:rPr>
                <w:rFonts w:asciiTheme="minorHAnsi" w:hAnsiTheme="minorHAnsi" w:cstheme="minorHAnsi"/>
                <w:sz w:val="20"/>
                <w:szCs w:val="20"/>
                <w:lang w:val="en-GB"/>
              </w:rPr>
              <w:t>Ventre</w:t>
            </w:r>
            <w:proofErr w:type="spellEnd"/>
            <w:r w:rsidRPr="00217F99">
              <w:rPr>
                <w:rFonts w:asciiTheme="minorHAnsi" w:hAnsiTheme="minorHAnsi" w:cstheme="minorHAnsi"/>
                <w:sz w:val="20"/>
                <w:szCs w:val="20"/>
                <w:lang w:val="en-GB"/>
              </w:rPr>
              <w:t xml:space="preserve"> may be released if rehabilitation is successful. </w:t>
            </w:r>
          </w:p>
          <w:p w14:paraId="52AACCA8" w14:textId="77777777" w:rsidR="00A051B3" w:rsidRPr="00217F99" w:rsidRDefault="00A051B3" w:rsidP="00A051B3">
            <w:pPr>
              <w:jc w:val="both"/>
              <w:rPr>
                <w:rFonts w:asciiTheme="minorHAnsi" w:hAnsiTheme="minorHAnsi" w:cstheme="minorHAnsi"/>
                <w:sz w:val="20"/>
                <w:szCs w:val="20"/>
                <w:lang w:val="en-GB"/>
              </w:rPr>
            </w:pPr>
          </w:p>
          <w:p w14:paraId="7D7A2B42" w14:textId="77777777" w:rsidR="00A051B3" w:rsidRPr="00217F99" w:rsidRDefault="00A051B3" w:rsidP="00A051B3">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Furthermore as discussed above, a volunteer Wildlife Rescue Team provides rescue services for local </w:t>
            </w:r>
            <w:proofErr w:type="spellStart"/>
            <w:r w:rsidRPr="00217F99">
              <w:rPr>
                <w:rFonts w:asciiTheme="minorHAnsi" w:hAnsiTheme="minorHAnsi" w:cstheme="minorHAnsi"/>
                <w:sz w:val="20"/>
                <w:szCs w:val="20"/>
                <w:lang w:val="en-GB"/>
              </w:rPr>
              <w:t>wildelife</w:t>
            </w:r>
            <w:proofErr w:type="spellEnd"/>
            <w:r w:rsidRPr="00217F99">
              <w:rPr>
                <w:rFonts w:asciiTheme="minorHAnsi" w:hAnsiTheme="minorHAnsi" w:cstheme="minorHAnsi"/>
                <w:sz w:val="20"/>
                <w:szCs w:val="20"/>
                <w:lang w:val="en-GB"/>
              </w:rPr>
              <w:t xml:space="preserve"> on a 24/7 basis. Injured turtles and cetaceans are taken to San </w:t>
            </w:r>
            <w:proofErr w:type="spellStart"/>
            <w:r w:rsidRPr="00217F99">
              <w:rPr>
                <w:rFonts w:asciiTheme="minorHAnsi" w:hAnsiTheme="minorHAnsi" w:cstheme="minorHAnsi"/>
                <w:sz w:val="20"/>
                <w:szCs w:val="20"/>
                <w:lang w:val="en-GB"/>
              </w:rPr>
              <w:t>Lucjan’s</w:t>
            </w:r>
            <w:proofErr w:type="spellEnd"/>
            <w:r w:rsidRPr="00217F99">
              <w:rPr>
                <w:rFonts w:asciiTheme="minorHAnsi" w:hAnsiTheme="minorHAnsi" w:cstheme="minorHAnsi"/>
                <w:sz w:val="20"/>
                <w:szCs w:val="20"/>
                <w:lang w:val="en-GB"/>
              </w:rPr>
              <w:t xml:space="preserve"> Rehabilitation Centre and/or a veterinarian’s clinic where they are treated by or under the supervision of a qualified veterinarian. Other animals (including hedgehogs, lizards, chameleons, shrews, bats, wild rabbits, and weasels), after being examined by a veterinarian, are taken, under ERA permit to the volunteer’s homes where they are treated, medicated and taken care of until they may be released once more into the wild. Turtles are released during dedicated events in the presence of the media and distinguished guests, amongst others, as part of an effort to raise awareness about risks to biodiversity and rehabilitation efforts. Other species are released by the volunteers at the place of rescue or in a nearby protected area.   </w:t>
            </w:r>
          </w:p>
          <w:p w14:paraId="52DA8833" w14:textId="77777777" w:rsidR="00A051B3" w:rsidRPr="00217F99" w:rsidRDefault="00A051B3" w:rsidP="00A051B3">
            <w:pPr>
              <w:jc w:val="both"/>
              <w:rPr>
                <w:rFonts w:asciiTheme="minorHAnsi" w:hAnsiTheme="minorHAnsi" w:cstheme="minorHAnsi"/>
                <w:sz w:val="20"/>
                <w:szCs w:val="20"/>
                <w:lang w:val="en-GB"/>
              </w:rPr>
            </w:pPr>
          </w:p>
          <w:p w14:paraId="24A7E4DF" w14:textId="77777777" w:rsidR="003654D8" w:rsidRPr="00217F99" w:rsidRDefault="00A051B3" w:rsidP="00A051B3">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natural park and a Sustainable Development Centre at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offers a variety of facilities, which include a conference hall capable of taking 100 people,  a multimedia room for students carrying out research, a room with safety cushions for the younger visitors such as kinder, rooms for workshops and the administration office. It includes a Hostel which houses a maximum of 30 beds. It also attracts Youth exchanges, foreign students who come to Malta on Environmental studies, and other events. The Sustainability Development Centre was developed with the intent of create awareness while giving environmental lessons in the park. This is giving the opportunity to the organisation to also do night activities such as night wildlife observations, astronomy etc.   </w:t>
            </w:r>
          </w:p>
        </w:tc>
      </w:tr>
      <w:tr w:rsidR="003654D8" w:rsidRPr="00217F99" w14:paraId="249BE457" w14:textId="77777777" w:rsidTr="00217F99">
        <w:trPr>
          <w:trHeight w:val="268"/>
        </w:trPr>
        <w:tc>
          <w:tcPr>
            <w:tcW w:w="618" w:type="dxa"/>
          </w:tcPr>
          <w:p w14:paraId="2B5D8CDE"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3EF1E762" w14:textId="77777777" w:rsidR="003654D8" w:rsidRPr="00217F99" w:rsidRDefault="003654D8" w:rsidP="008D268C">
            <w:pPr>
              <w:jc w:val="both"/>
              <w:rPr>
                <w:rFonts w:asciiTheme="minorHAnsi" w:hAnsiTheme="minorHAnsi" w:cstheme="minorHAnsi"/>
                <w:sz w:val="20"/>
                <w:szCs w:val="20"/>
                <w:lang w:val="en-GB"/>
              </w:rPr>
            </w:pPr>
          </w:p>
          <w:p w14:paraId="6146600F" w14:textId="77777777" w:rsidR="003654D8" w:rsidRPr="00217F99" w:rsidRDefault="003654D8" w:rsidP="008D268C">
            <w:pPr>
              <w:jc w:val="both"/>
              <w:rPr>
                <w:rFonts w:asciiTheme="minorHAnsi" w:hAnsiTheme="minorHAnsi" w:cstheme="minorHAnsi"/>
                <w:sz w:val="20"/>
                <w:szCs w:val="20"/>
                <w:lang w:val="en-GB"/>
              </w:rPr>
            </w:pPr>
          </w:p>
          <w:p w14:paraId="63E007E6"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376E0196" w14:textId="77777777" w:rsidTr="00217F99">
        <w:trPr>
          <w:trHeight w:val="268"/>
        </w:trPr>
        <w:tc>
          <w:tcPr>
            <w:tcW w:w="9638" w:type="dxa"/>
            <w:gridSpan w:val="2"/>
          </w:tcPr>
          <w:p w14:paraId="0B9392A9" w14:textId="77777777" w:rsidR="003654D8" w:rsidRPr="00217F99" w:rsidRDefault="003654D8" w:rsidP="008D268C">
            <w:pPr>
              <w:pStyle w:val="Heading2"/>
              <w:outlineLvl w:val="1"/>
              <w:rPr>
                <w:rFonts w:asciiTheme="minorHAnsi" w:hAnsiTheme="minorHAnsi" w:cstheme="minorHAnsi"/>
                <w:lang w:val="en-GB"/>
              </w:rPr>
            </w:pPr>
            <w:bookmarkStart w:id="141" w:name="_Toc257114979"/>
            <w:bookmarkStart w:id="142" w:name="_Toc302812247"/>
            <w:bookmarkStart w:id="143" w:name="_Toc11662011"/>
            <w:r w:rsidRPr="00217F99">
              <w:rPr>
                <w:rFonts w:asciiTheme="minorHAnsi" w:hAnsiTheme="minorHAnsi" w:cstheme="minorHAnsi"/>
                <w:lang w:val="en-GB"/>
              </w:rPr>
              <w:t>2. Contract Objectives and Expected Results</w:t>
            </w:r>
            <w:bookmarkEnd w:id="141"/>
            <w:bookmarkEnd w:id="142"/>
            <w:bookmarkEnd w:id="143"/>
          </w:p>
        </w:tc>
      </w:tr>
      <w:tr w:rsidR="003654D8" w:rsidRPr="00217F99" w14:paraId="237EDE98" w14:textId="77777777" w:rsidTr="00217F99">
        <w:trPr>
          <w:trHeight w:val="268"/>
        </w:trPr>
        <w:tc>
          <w:tcPr>
            <w:tcW w:w="618" w:type="dxa"/>
          </w:tcPr>
          <w:p w14:paraId="123FA712"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2EF90D4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67BA068A" w14:textId="77777777" w:rsidTr="00217F99">
        <w:trPr>
          <w:trHeight w:val="268"/>
        </w:trPr>
        <w:tc>
          <w:tcPr>
            <w:tcW w:w="9638" w:type="dxa"/>
            <w:gridSpan w:val="2"/>
          </w:tcPr>
          <w:p w14:paraId="552E2E7B" w14:textId="77777777" w:rsidR="003654D8" w:rsidRPr="00217F99" w:rsidRDefault="003654D8" w:rsidP="008D268C">
            <w:pPr>
              <w:pStyle w:val="Heading3"/>
              <w:outlineLvl w:val="2"/>
              <w:rPr>
                <w:rFonts w:asciiTheme="minorHAnsi" w:hAnsiTheme="minorHAnsi" w:cstheme="minorHAnsi"/>
                <w:lang w:val="en-GB"/>
              </w:rPr>
            </w:pPr>
            <w:bookmarkStart w:id="144" w:name="_Toc257114980"/>
            <w:bookmarkStart w:id="145" w:name="_Toc302812248"/>
            <w:bookmarkStart w:id="146" w:name="_Toc11662012"/>
            <w:r w:rsidRPr="00217F99">
              <w:rPr>
                <w:rFonts w:asciiTheme="minorHAnsi" w:hAnsiTheme="minorHAnsi" w:cstheme="minorHAnsi"/>
                <w:lang w:val="en-GB"/>
              </w:rPr>
              <w:t>2.1 - Overall Objectives</w:t>
            </w:r>
            <w:bookmarkEnd w:id="144"/>
            <w:bookmarkEnd w:id="145"/>
            <w:bookmarkEnd w:id="146"/>
          </w:p>
        </w:tc>
      </w:tr>
      <w:tr w:rsidR="003654D8" w:rsidRPr="00217F99" w14:paraId="1CFF69EA" w14:textId="77777777" w:rsidTr="00217F99">
        <w:trPr>
          <w:trHeight w:val="268"/>
        </w:trPr>
        <w:tc>
          <w:tcPr>
            <w:tcW w:w="618" w:type="dxa"/>
          </w:tcPr>
          <w:p w14:paraId="6699BE83"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332E9463"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611413DB" w14:textId="77777777" w:rsidTr="00217F99">
        <w:trPr>
          <w:trHeight w:val="268"/>
        </w:trPr>
        <w:tc>
          <w:tcPr>
            <w:tcW w:w="618" w:type="dxa"/>
          </w:tcPr>
          <w:p w14:paraId="0D8F0895"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4348F60C" w14:textId="77777777" w:rsidR="003654D8" w:rsidRPr="00217F99" w:rsidRDefault="003654D8"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overall objectives of the project of which this contract will be a part are as follows:</w:t>
            </w:r>
          </w:p>
        </w:tc>
      </w:tr>
      <w:tr w:rsidR="003654D8" w:rsidRPr="00217F99" w14:paraId="408C1588" w14:textId="77777777" w:rsidTr="00217F99">
        <w:trPr>
          <w:trHeight w:val="268"/>
        </w:trPr>
        <w:tc>
          <w:tcPr>
            <w:tcW w:w="618" w:type="dxa"/>
          </w:tcPr>
          <w:p w14:paraId="5A4AAF2B"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7E2EF310" w14:textId="77777777" w:rsidR="005949A3" w:rsidRPr="00217F99" w:rsidRDefault="005949A3" w:rsidP="005949A3">
            <w:pPr>
              <w:jc w:val="both"/>
              <w:rPr>
                <w:rFonts w:asciiTheme="minorHAnsi" w:hAnsiTheme="minorHAnsi" w:cstheme="minorHAnsi"/>
                <w:sz w:val="20"/>
                <w:szCs w:val="20"/>
                <w:lang w:val="en-GB"/>
              </w:rPr>
            </w:pPr>
          </w:p>
          <w:p w14:paraId="6A2FA2F9" w14:textId="77777777" w:rsidR="003654D8" w:rsidRPr="00217F99" w:rsidRDefault="005949A3" w:rsidP="0012383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Keeping in view the fact that the project was approved for EU funding on the basis of a specific development permit and specific bills of quantities forming part of the application submission, the </w:t>
            </w:r>
            <w:r w:rsidR="00123836" w:rsidRPr="00217F99">
              <w:rPr>
                <w:rFonts w:asciiTheme="minorHAnsi" w:hAnsiTheme="minorHAnsi" w:cstheme="minorHAnsi"/>
                <w:sz w:val="20"/>
                <w:szCs w:val="20"/>
                <w:lang w:val="en-GB"/>
              </w:rPr>
              <w:t>professionals being engaged through this tender documents shall be expected to carry out any works pertinent to their profession, which may be necessary for the successful completion of the Wildlife rehabilitation Centre within the project timeframes as per grant agreement with the Managing Authority.</w:t>
            </w:r>
          </w:p>
        </w:tc>
      </w:tr>
      <w:tr w:rsidR="003654D8" w:rsidRPr="00217F99" w14:paraId="0D78BFB9" w14:textId="77777777" w:rsidTr="00217F99">
        <w:trPr>
          <w:trHeight w:val="268"/>
        </w:trPr>
        <w:tc>
          <w:tcPr>
            <w:tcW w:w="618" w:type="dxa"/>
          </w:tcPr>
          <w:p w14:paraId="5922CB89"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26E72B66"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35ABDBD9" w14:textId="77777777" w:rsidTr="00217F99">
        <w:trPr>
          <w:trHeight w:val="268"/>
        </w:trPr>
        <w:tc>
          <w:tcPr>
            <w:tcW w:w="9638" w:type="dxa"/>
            <w:gridSpan w:val="2"/>
          </w:tcPr>
          <w:p w14:paraId="6C5FE39C" w14:textId="77777777" w:rsidR="003654D8" w:rsidRPr="00217F99" w:rsidRDefault="003654D8" w:rsidP="008D268C">
            <w:pPr>
              <w:pStyle w:val="Heading3"/>
              <w:outlineLvl w:val="2"/>
              <w:rPr>
                <w:rFonts w:asciiTheme="minorHAnsi" w:hAnsiTheme="minorHAnsi" w:cstheme="minorHAnsi"/>
                <w:lang w:val="en-GB"/>
              </w:rPr>
            </w:pPr>
            <w:bookmarkStart w:id="147" w:name="_Toc257114981"/>
            <w:bookmarkStart w:id="148" w:name="_Toc302812249"/>
            <w:bookmarkStart w:id="149" w:name="_Toc11662013"/>
            <w:r w:rsidRPr="00217F99">
              <w:rPr>
                <w:rFonts w:asciiTheme="minorHAnsi" w:hAnsiTheme="minorHAnsi" w:cstheme="minorHAnsi"/>
                <w:lang w:val="en-GB"/>
              </w:rPr>
              <w:t>2.2 - Specific Objectives</w:t>
            </w:r>
            <w:bookmarkEnd w:id="147"/>
            <w:bookmarkEnd w:id="148"/>
            <w:bookmarkEnd w:id="149"/>
          </w:p>
        </w:tc>
      </w:tr>
      <w:tr w:rsidR="003654D8" w:rsidRPr="00217F99" w14:paraId="3F9C0DB9" w14:textId="77777777" w:rsidTr="00217F99">
        <w:trPr>
          <w:trHeight w:val="268"/>
        </w:trPr>
        <w:tc>
          <w:tcPr>
            <w:tcW w:w="618" w:type="dxa"/>
          </w:tcPr>
          <w:p w14:paraId="1D1DD732"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1CD557F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2BACE54F" w14:textId="77777777" w:rsidTr="00217F99">
        <w:trPr>
          <w:trHeight w:val="268"/>
        </w:trPr>
        <w:tc>
          <w:tcPr>
            <w:tcW w:w="618" w:type="dxa"/>
          </w:tcPr>
          <w:p w14:paraId="60C74321"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5767296B" w14:textId="77777777" w:rsidR="003654D8" w:rsidRPr="00217F99" w:rsidRDefault="003654D8"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objectives of this contract [which are not necessarily those of the project] are as follows:</w:t>
            </w:r>
          </w:p>
        </w:tc>
      </w:tr>
      <w:tr w:rsidR="003654D8" w:rsidRPr="00217F99" w14:paraId="719C6347" w14:textId="77777777" w:rsidTr="00217F99">
        <w:trPr>
          <w:trHeight w:val="268"/>
        </w:trPr>
        <w:tc>
          <w:tcPr>
            <w:tcW w:w="618" w:type="dxa"/>
          </w:tcPr>
          <w:p w14:paraId="22E5CFB5"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655E1B95" w14:textId="77777777" w:rsidR="00123836" w:rsidRPr="00217F99" w:rsidRDefault="00123836" w:rsidP="0012383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Architect </w:t>
            </w:r>
            <w:r w:rsidR="00FC35C8" w:rsidRPr="00217F99">
              <w:rPr>
                <w:rFonts w:asciiTheme="minorHAnsi" w:hAnsiTheme="minorHAnsi" w:cstheme="minorHAnsi"/>
                <w:sz w:val="20"/>
                <w:szCs w:val="20"/>
                <w:lang w:val="en-GB"/>
              </w:rPr>
              <w:t>and Civil Engineer</w:t>
            </w:r>
            <w:r w:rsidRPr="00217F99">
              <w:rPr>
                <w:rFonts w:asciiTheme="minorHAnsi" w:hAnsiTheme="minorHAnsi" w:cstheme="minorHAnsi"/>
                <w:sz w:val="20"/>
                <w:szCs w:val="20"/>
                <w:lang w:val="en-GB"/>
              </w:rPr>
              <w:t xml:space="preserve">, </w:t>
            </w:r>
            <w:r w:rsidR="00DE1AC3" w:rsidRPr="00217F99">
              <w:rPr>
                <w:rFonts w:asciiTheme="minorHAnsi" w:hAnsiTheme="minorHAnsi" w:cstheme="minorHAnsi"/>
                <w:sz w:val="20"/>
                <w:szCs w:val="20"/>
                <w:lang w:val="en-GB"/>
              </w:rPr>
              <w:t xml:space="preserve">within the timeframes as requested by the Contracting Authority, </w:t>
            </w:r>
            <w:r w:rsidRPr="00217F99">
              <w:rPr>
                <w:rFonts w:asciiTheme="minorHAnsi" w:hAnsiTheme="minorHAnsi" w:cstheme="minorHAnsi"/>
                <w:sz w:val="20"/>
                <w:szCs w:val="20"/>
                <w:lang w:val="en-GB"/>
              </w:rPr>
              <w:t xml:space="preserve">each within the remit afforded by the respective qualification and warrant, </w:t>
            </w:r>
          </w:p>
          <w:p w14:paraId="6655123F" w14:textId="77777777" w:rsidR="00123836" w:rsidRPr="00217F99" w:rsidRDefault="00123836" w:rsidP="008D268C">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Revisit and update the BOQs which had been prepared at application stage </w:t>
            </w:r>
          </w:p>
          <w:p w14:paraId="68A9E309" w14:textId="77777777" w:rsidR="00FC35C8" w:rsidRPr="00217F99" w:rsidRDefault="00FC35C8" w:rsidP="008D268C">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Provide the necessary designs (architectural, structural, services’ designs) necessary to facilitate the implementation of the works. Such designs shall optimise energy performance of the building.</w:t>
            </w:r>
          </w:p>
          <w:p w14:paraId="5877BC8A" w14:textId="77777777" w:rsidR="00123836" w:rsidRPr="00217F99" w:rsidRDefault="00123836" w:rsidP="008D268C">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Prepare Technical Specifications for the Tenders to be published as part of the project implementation</w:t>
            </w:r>
          </w:p>
          <w:p w14:paraId="0488E609" w14:textId="77777777" w:rsidR="00123836" w:rsidRPr="00217F99" w:rsidRDefault="00123836" w:rsidP="008D268C">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Assist in the adjudication of the relevant tender documents, in particular by supporting the technical evaluation thereof</w:t>
            </w:r>
          </w:p>
          <w:p w14:paraId="12ED89F7" w14:textId="77777777" w:rsidR="00123836" w:rsidRPr="00217F99" w:rsidRDefault="00123836" w:rsidP="003654D8">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Supervise works </w:t>
            </w:r>
            <w:r w:rsidR="00FC35C8" w:rsidRPr="00217F99">
              <w:rPr>
                <w:rFonts w:asciiTheme="minorHAnsi" w:hAnsiTheme="minorHAnsi" w:cstheme="minorHAnsi"/>
                <w:sz w:val="20"/>
                <w:szCs w:val="20"/>
                <w:lang w:val="en-GB"/>
              </w:rPr>
              <w:t>and coordinate the installation of the smarty sensor systems to ensure ongoing monitoring of the building performance.</w:t>
            </w:r>
          </w:p>
          <w:p w14:paraId="3DD28007" w14:textId="77777777" w:rsidR="003654D8" w:rsidRPr="00217F99" w:rsidRDefault="00123836" w:rsidP="00123836">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Supported by the Quantity Surveyor and third</w:t>
            </w:r>
            <w:r w:rsidR="00917EFD" w:rsidRPr="00217F99">
              <w:rPr>
                <w:rFonts w:asciiTheme="minorHAnsi" w:hAnsiTheme="minorHAnsi" w:cstheme="minorHAnsi"/>
                <w:sz w:val="20"/>
                <w:szCs w:val="20"/>
                <w:lang w:val="en-GB"/>
              </w:rPr>
              <w:t>-</w:t>
            </w:r>
            <w:r w:rsidRPr="00217F99">
              <w:rPr>
                <w:rFonts w:asciiTheme="minorHAnsi" w:hAnsiTheme="minorHAnsi" w:cstheme="minorHAnsi"/>
                <w:sz w:val="20"/>
                <w:szCs w:val="20"/>
                <w:lang w:val="en-GB"/>
              </w:rPr>
              <w:t>party quality assurance and control, certify the Works carried out by third parties.</w:t>
            </w:r>
          </w:p>
          <w:p w14:paraId="4F866854" w14:textId="77777777" w:rsidR="00DE1AC3" w:rsidRPr="00217F99" w:rsidRDefault="00DE1AC3" w:rsidP="00123836">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Provide supporting reports in respect of each of the above</w:t>
            </w:r>
          </w:p>
          <w:p w14:paraId="725D4BE8" w14:textId="77777777" w:rsidR="00DE1AC3" w:rsidRPr="00217F99" w:rsidRDefault="00DE1AC3" w:rsidP="00123836">
            <w:pPr>
              <w:jc w:val="both"/>
              <w:rPr>
                <w:rFonts w:asciiTheme="minorHAnsi" w:hAnsiTheme="minorHAnsi" w:cstheme="minorHAnsi"/>
                <w:sz w:val="20"/>
                <w:szCs w:val="20"/>
                <w:lang w:val="en-GB"/>
              </w:rPr>
            </w:pPr>
          </w:p>
          <w:p w14:paraId="00360AFB" w14:textId="77777777" w:rsidR="00123836" w:rsidRPr="00217F99" w:rsidRDefault="00123836" w:rsidP="0012383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Quantity Surveyor shall</w:t>
            </w:r>
            <w:r w:rsidR="00DE1AC3" w:rsidRPr="00217F99">
              <w:rPr>
                <w:rFonts w:asciiTheme="minorHAnsi" w:hAnsiTheme="minorHAnsi" w:cstheme="minorHAnsi"/>
                <w:sz w:val="20"/>
                <w:szCs w:val="20"/>
                <w:lang w:val="en-GB"/>
              </w:rPr>
              <w:t xml:space="preserve">, within the timeframes as requested by the Contracting Authority, </w:t>
            </w:r>
            <w:r w:rsidRPr="00217F99">
              <w:rPr>
                <w:rFonts w:asciiTheme="minorHAnsi" w:hAnsiTheme="minorHAnsi" w:cstheme="minorHAnsi"/>
                <w:sz w:val="20"/>
                <w:szCs w:val="20"/>
                <w:lang w:val="en-GB"/>
              </w:rPr>
              <w:t xml:space="preserve"> </w:t>
            </w:r>
          </w:p>
          <w:p w14:paraId="344FF0DD" w14:textId="77777777" w:rsidR="00DE1AC3" w:rsidRPr="00217F99" w:rsidRDefault="00DE1AC3" w:rsidP="00DE1AC3">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Supported by the Architect and</w:t>
            </w:r>
            <w:r w:rsidR="001450A3" w:rsidRPr="00217F99">
              <w:rPr>
                <w:rFonts w:asciiTheme="minorHAnsi" w:hAnsiTheme="minorHAnsi" w:cstheme="minorHAnsi"/>
                <w:sz w:val="20"/>
                <w:szCs w:val="20"/>
                <w:lang w:val="en-GB"/>
              </w:rPr>
              <w:t xml:space="preserve"> Civil E</w:t>
            </w:r>
            <w:r w:rsidRPr="00217F99">
              <w:rPr>
                <w:rFonts w:asciiTheme="minorHAnsi" w:hAnsiTheme="minorHAnsi" w:cstheme="minorHAnsi"/>
                <w:sz w:val="20"/>
                <w:szCs w:val="20"/>
                <w:lang w:val="en-GB"/>
              </w:rPr>
              <w:t>ngineer as necessary in respect of the measurement of civil, finishing and M&amp;E works carried out by third parties.</w:t>
            </w:r>
          </w:p>
          <w:p w14:paraId="79D8122B" w14:textId="77777777" w:rsidR="00DE1AC3" w:rsidRPr="00217F99" w:rsidRDefault="00DE1AC3" w:rsidP="00DE1AC3">
            <w:pPr>
              <w:numPr>
                <w:ilvl w:val="0"/>
                <w:numId w:val="14"/>
              </w:numPr>
              <w:tabs>
                <w:tab w:val="clear" w:pos="1069"/>
                <w:tab w:val="num" w:pos="156"/>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Provide a report in respect of measurement event </w:t>
            </w:r>
          </w:p>
          <w:p w14:paraId="713DF993" w14:textId="77777777" w:rsidR="00123836" w:rsidRPr="00217F99" w:rsidRDefault="00123836" w:rsidP="00123836">
            <w:pPr>
              <w:jc w:val="both"/>
              <w:rPr>
                <w:rFonts w:asciiTheme="minorHAnsi" w:hAnsiTheme="minorHAnsi" w:cstheme="minorHAnsi"/>
                <w:sz w:val="20"/>
                <w:szCs w:val="20"/>
                <w:lang w:val="en-GB"/>
              </w:rPr>
            </w:pPr>
          </w:p>
        </w:tc>
      </w:tr>
      <w:tr w:rsidR="003654D8" w:rsidRPr="00217F99" w14:paraId="5ADD27DA" w14:textId="77777777" w:rsidTr="00217F99">
        <w:trPr>
          <w:trHeight w:val="268"/>
        </w:trPr>
        <w:tc>
          <w:tcPr>
            <w:tcW w:w="618" w:type="dxa"/>
          </w:tcPr>
          <w:p w14:paraId="179983C5"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760E279"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5FFF5B1" w14:textId="77777777" w:rsidTr="00217F99">
        <w:trPr>
          <w:trHeight w:val="268"/>
        </w:trPr>
        <w:tc>
          <w:tcPr>
            <w:tcW w:w="9638" w:type="dxa"/>
            <w:gridSpan w:val="2"/>
          </w:tcPr>
          <w:p w14:paraId="714EC59C" w14:textId="77777777" w:rsidR="003654D8" w:rsidRPr="00217F99" w:rsidRDefault="003654D8" w:rsidP="008D268C">
            <w:pPr>
              <w:pStyle w:val="Heading3"/>
              <w:outlineLvl w:val="2"/>
              <w:rPr>
                <w:rFonts w:asciiTheme="minorHAnsi" w:hAnsiTheme="minorHAnsi" w:cstheme="minorHAnsi"/>
                <w:lang w:val="en-GB"/>
              </w:rPr>
            </w:pPr>
            <w:bookmarkStart w:id="150" w:name="_Toc257114982"/>
            <w:bookmarkStart w:id="151" w:name="_Toc302812250"/>
            <w:bookmarkStart w:id="152" w:name="_Toc11662014"/>
            <w:r w:rsidRPr="00217F99">
              <w:rPr>
                <w:rFonts w:asciiTheme="minorHAnsi" w:hAnsiTheme="minorHAnsi" w:cstheme="minorHAnsi"/>
                <w:lang w:val="en-GB"/>
              </w:rPr>
              <w:t>2.3 - Results to be Achieved by the Consultant</w:t>
            </w:r>
            <w:bookmarkEnd w:id="150"/>
            <w:bookmarkEnd w:id="151"/>
            <w:r w:rsidR="00364A29" w:rsidRPr="00217F99">
              <w:rPr>
                <w:rFonts w:asciiTheme="minorHAnsi" w:hAnsiTheme="minorHAnsi" w:cstheme="minorHAnsi"/>
                <w:lang w:val="en-GB"/>
              </w:rPr>
              <w:t>s</w:t>
            </w:r>
            <w:bookmarkEnd w:id="152"/>
          </w:p>
        </w:tc>
      </w:tr>
      <w:tr w:rsidR="003654D8" w:rsidRPr="00217F99" w14:paraId="7987A30A" w14:textId="77777777" w:rsidTr="00217F99">
        <w:trPr>
          <w:trHeight w:val="268"/>
        </w:trPr>
        <w:tc>
          <w:tcPr>
            <w:tcW w:w="618" w:type="dxa"/>
          </w:tcPr>
          <w:p w14:paraId="77818999"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3F88ADFD"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3DC27EF1" w14:textId="77777777" w:rsidTr="00217F99">
        <w:trPr>
          <w:trHeight w:val="268"/>
        </w:trPr>
        <w:tc>
          <w:tcPr>
            <w:tcW w:w="618" w:type="dxa"/>
          </w:tcPr>
          <w:p w14:paraId="6386B88E"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42631E97" w14:textId="77777777" w:rsidR="00364A29" w:rsidRPr="00217F99" w:rsidRDefault="00364A29" w:rsidP="00364A29">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Architect and </w:t>
            </w:r>
            <w:r w:rsidR="00463BF8" w:rsidRPr="00217F99">
              <w:rPr>
                <w:rFonts w:asciiTheme="minorHAnsi" w:hAnsiTheme="minorHAnsi" w:cstheme="minorHAnsi"/>
                <w:sz w:val="20"/>
                <w:szCs w:val="20"/>
                <w:lang w:val="en-GB"/>
              </w:rPr>
              <w:t>Civil</w:t>
            </w:r>
            <w:r w:rsidRPr="00217F99">
              <w:rPr>
                <w:rFonts w:asciiTheme="minorHAnsi" w:hAnsiTheme="minorHAnsi" w:cstheme="minorHAnsi"/>
                <w:sz w:val="20"/>
                <w:szCs w:val="20"/>
                <w:lang w:val="en-GB"/>
              </w:rPr>
              <w:t xml:space="preserve"> Engineer shall, within the timeframes as requested by the Contracting Authority, within the remit afforded by </w:t>
            </w:r>
            <w:r w:rsidR="00D0470E" w:rsidRPr="00217F99">
              <w:rPr>
                <w:rFonts w:asciiTheme="minorHAnsi" w:hAnsiTheme="minorHAnsi" w:cstheme="minorHAnsi"/>
                <w:sz w:val="20"/>
                <w:szCs w:val="20"/>
                <w:lang w:val="en-GB"/>
              </w:rPr>
              <w:t xml:space="preserve">his </w:t>
            </w:r>
            <w:r w:rsidRPr="00217F99">
              <w:rPr>
                <w:rFonts w:asciiTheme="minorHAnsi" w:hAnsiTheme="minorHAnsi" w:cstheme="minorHAnsi"/>
                <w:sz w:val="20"/>
                <w:szCs w:val="20"/>
                <w:lang w:val="en-GB"/>
              </w:rPr>
              <w:t>qualification and warrant, shall achieve the following results:</w:t>
            </w:r>
          </w:p>
          <w:p w14:paraId="6F995C1F" w14:textId="77777777" w:rsidR="00364A29" w:rsidRPr="00217F99" w:rsidRDefault="00364A29" w:rsidP="00364A29">
            <w:pPr>
              <w:jc w:val="both"/>
              <w:rPr>
                <w:rFonts w:asciiTheme="minorHAnsi" w:hAnsiTheme="minorHAnsi" w:cstheme="minorHAnsi"/>
                <w:sz w:val="20"/>
                <w:szCs w:val="20"/>
                <w:lang w:val="en-GB"/>
              </w:rPr>
            </w:pPr>
          </w:p>
          <w:p w14:paraId="69700639" w14:textId="77777777" w:rsidR="00D0470E" w:rsidRPr="00217F99" w:rsidRDefault="00D0470E" w:rsidP="00D0470E">
            <w:pPr>
              <w:numPr>
                <w:ilvl w:val="0"/>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Finalization of Technical Specifications, inclusion of BOQs, for the tenders related to the following:</w:t>
            </w:r>
          </w:p>
          <w:p w14:paraId="09ABA761"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Civil and finishing works necessary for the restoration and sustainable rehabilitation of the main complex (Block A) and the nearby small building (Block B) as per plans below. These are to include the breaking down/demolition of some internal structures including concrete floor and reinforced concrete slab, and the necessary internal constructions to enable the structure to host the Wildlife Rehabilitation Centre, offices, </w:t>
            </w:r>
            <w:proofErr w:type="spellStart"/>
            <w:r w:rsidRPr="00217F99">
              <w:rPr>
                <w:rFonts w:asciiTheme="minorHAnsi" w:hAnsiTheme="minorHAnsi" w:cstheme="minorHAnsi"/>
                <w:sz w:val="20"/>
                <w:szCs w:val="20"/>
                <w:lang w:val="en-GB"/>
              </w:rPr>
              <w:t>vivaria</w:t>
            </w:r>
            <w:proofErr w:type="spellEnd"/>
            <w:r w:rsidRPr="00217F99">
              <w:rPr>
                <w:rFonts w:asciiTheme="minorHAnsi" w:hAnsiTheme="minorHAnsi" w:cstheme="minorHAnsi"/>
                <w:sz w:val="20"/>
                <w:szCs w:val="20"/>
                <w:lang w:val="en-GB"/>
              </w:rPr>
              <w:t>, laboratory, etc. Finishing is of course to include the installation of all apertures, tiles and sanitary wares, the plastering and decorating works both on the interior and the exterior of the buildings as well as roofing works. These also include the spiral staircases to access roof and exhibition area under the reception area.</w:t>
            </w:r>
          </w:p>
          <w:p w14:paraId="1940F295"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Construction of galvanised steel aviaries, including the ground preparation works, planting of trees to serve as wind breakers, the actual construction of the aviaries including flight rehabilitation tunnel, a high flight aviary, service corridors and breeding aviaries (galvanised steel structure);</w:t>
            </w:r>
          </w:p>
          <w:p w14:paraId="6BA6F666"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Security system, including boundary fence/wall, CCTV, intercom / electric system to open gates/doors, alarm system, smoke and fire detectors (Training to be provided on use as part of purchase);</w:t>
            </w:r>
          </w:p>
          <w:p w14:paraId="7F4790B3"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Water pumping system including the excavation of a borehole for the extraction of sea water and ancillary systems;</w:t>
            </w:r>
          </w:p>
          <w:p w14:paraId="778727B9"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Building structural health and building performance monitoring system including sensors and data logging for monitoring and research purposes;</w:t>
            </w:r>
          </w:p>
          <w:p w14:paraId="170BD86C" w14:textId="77777777" w:rsidR="00D0470E" w:rsidRPr="00217F99" w:rsidRDefault="00D0470E" w:rsidP="00D0470E">
            <w:pPr>
              <w:jc w:val="both"/>
              <w:rPr>
                <w:rFonts w:asciiTheme="minorHAnsi" w:hAnsiTheme="minorHAnsi" w:cstheme="minorHAnsi"/>
                <w:sz w:val="20"/>
                <w:szCs w:val="20"/>
                <w:lang w:val="en-GB"/>
              </w:rPr>
            </w:pPr>
          </w:p>
          <w:p w14:paraId="3C7A7695" w14:textId="77777777" w:rsidR="00D0470E" w:rsidRPr="00217F99" w:rsidRDefault="00D0470E" w:rsidP="00D0470E">
            <w:pPr>
              <w:numPr>
                <w:ilvl w:val="0"/>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Input towards the drafting of Technical Specifications, inclusion of BOQs, for the tenders related to the following:</w:t>
            </w:r>
          </w:p>
          <w:p w14:paraId="412419AE"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Furnishing of both buildings, including offices, reception area, kitchenette, lecture room, main laboratory in adjacent building and meeting room. This is to include furniture, computers and peripherals, and other ICT equipment including router and telephony. The lecture room is to include an interactive whiteboard;</w:t>
            </w:r>
          </w:p>
          <w:p w14:paraId="20FA031A"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Mechanical and Engineering works and other services works, including power, lighting heating and cooling system. This is to include the installation of sun-pipes as well as the installation of solar water heaters;</w:t>
            </w:r>
          </w:p>
          <w:p w14:paraId="3255BC96" w14:textId="77777777" w:rsidR="00D0470E" w:rsidRPr="00217F99" w:rsidRDefault="00D0470E" w:rsidP="00D0470E">
            <w:pPr>
              <w:pStyle w:val="ListParagraph"/>
              <w:numPr>
                <w:ilvl w:val="1"/>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Exhibition area for the model of the prehistoric temple which lies buried within the precincts of the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Park, including a multisensory interpretation of the temple within a prehistoric context.  </w:t>
            </w:r>
          </w:p>
          <w:p w14:paraId="1E308C8D" w14:textId="77777777" w:rsidR="00364A29" w:rsidRPr="00217F99" w:rsidRDefault="00364A29" w:rsidP="00D0470E">
            <w:pPr>
              <w:numPr>
                <w:ilvl w:val="0"/>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Provide Certification of works, carried out in respect of each of the said tenders. </w:t>
            </w:r>
            <w:r w:rsidR="00132000" w:rsidRPr="00217F99">
              <w:rPr>
                <w:rFonts w:asciiTheme="minorHAnsi" w:hAnsiTheme="minorHAnsi" w:cstheme="minorHAnsi"/>
                <w:sz w:val="20"/>
                <w:szCs w:val="20"/>
                <w:lang w:val="en-GB"/>
              </w:rPr>
              <w:t xml:space="preserve">Works certified </w:t>
            </w:r>
            <w:r w:rsidRPr="00217F99">
              <w:rPr>
                <w:rFonts w:asciiTheme="minorHAnsi" w:hAnsiTheme="minorHAnsi" w:cstheme="minorHAnsi"/>
                <w:sz w:val="20"/>
                <w:szCs w:val="20"/>
                <w:lang w:val="en-GB"/>
              </w:rPr>
              <w:t xml:space="preserve">shall be </w:t>
            </w:r>
            <w:r w:rsidR="00132000" w:rsidRPr="00217F99">
              <w:rPr>
                <w:rFonts w:asciiTheme="minorHAnsi" w:hAnsiTheme="minorHAnsi" w:cstheme="minorHAnsi"/>
                <w:sz w:val="20"/>
                <w:szCs w:val="20"/>
                <w:lang w:val="en-GB"/>
              </w:rPr>
              <w:t xml:space="preserve">substantiated as necessary by third party reports relative to quality control (subject of a separate tender), as well as </w:t>
            </w:r>
            <w:r w:rsidRPr="00217F99">
              <w:rPr>
                <w:rFonts w:asciiTheme="minorHAnsi" w:hAnsiTheme="minorHAnsi" w:cstheme="minorHAnsi"/>
                <w:sz w:val="20"/>
                <w:szCs w:val="20"/>
                <w:lang w:val="en-GB"/>
              </w:rPr>
              <w:t xml:space="preserve">photographic evidence. Each report shall detail the methodology adopted, </w:t>
            </w:r>
          </w:p>
          <w:p w14:paraId="478CD0B1" w14:textId="77777777" w:rsidR="00364A29" w:rsidRPr="00217F99" w:rsidRDefault="00364A29" w:rsidP="00364A29">
            <w:pPr>
              <w:jc w:val="both"/>
              <w:rPr>
                <w:rFonts w:asciiTheme="minorHAnsi" w:hAnsiTheme="minorHAnsi" w:cstheme="minorHAnsi"/>
                <w:sz w:val="20"/>
                <w:szCs w:val="20"/>
                <w:lang w:val="en-GB"/>
              </w:rPr>
            </w:pPr>
          </w:p>
          <w:p w14:paraId="002EFD7B" w14:textId="77777777" w:rsidR="00364A29" w:rsidRPr="00217F99" w:rsidRDefault="00364A29" w:rsidP="00364A29">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Quantity Surveyor shall, within the timeframes as requested by the Contracting Authority, shall achieve the following results: </w:t>
            </w:r>
          </w:p>
          <w:p w14:paraId="25BF0FBB" w14:textId="77777777" w:rsidR="00364A29" w:rsidRPr="00217F99" w:rsidRDefault="00364A29" w:rsidP="00D0470E">
            <w:pPr>
              <w:numPr>
                <w:ilvl w:val="0"/>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Accurate measurement in respect of the measurement of civil, finishing and M&amp;E works carried out by third parties</w:t>
            </w:r>
          </w:p>
          <w:p w14:paraId="2DCB4DAE" w14:textId="77777777" w:rsidR="00364A29" w:rsidRPr="00217F99" w:rsidRDefault="00364A29" w:rsidP="00D0470E">
            <w:pPr>
              <w:numPr>
                <w:ilvl w:val="0"/>
                <w:numId w:val="1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 report detailing each measurement carried out substantiated by photographic evidence. Each report shall detail the methodology adopted</w:t>
            </w:r>
            <w:r w:rsidR="00600634" w:rsidRPr="00217F99">
              <w:rPr>
                <w:rFonts w:asciiTheme="minorHAnsi" w:hAnsiTheme="minorHAnsi" w:cstheme="minorHAnsi"/>
                <w:sz w:val="20"/>
                <w:szCs w:val="20"/>
                <w:lang w:val="en-GB"/>
              </w:rPr>
              <w:t>.</w:t>
            </w:r>
            <w:r w:rsidRPr="00217F99">
              <w:rPr>
                <w:rFonts w:asciiTheme="minorHAnsi" w:hAnsiTheme="minorHAnsi" w:cstheme="minorHAnsi"/>
                <w:sz w:val="20"/>
                <w:szCs w:val="20"/>
                <w:lang w:val="en-GB"/>
              </w:rPr>
              <w:t xml:space="preserve"> </w:t>
            </w:r>
          </w:p>
          <w:p w14:paraId="6B6FDEC8"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47B32969" w14:textId="77777777" w:rsidTr="00217F99">
        <w:trPr>
          <w:trHeight w:val="268"/>
        </w:trPr>
        <w:tc>
          <w:tcPr>
            <w:tcW w:w="618" w:type="dxa"/>
          </w:tcPr>
          <w:p w14:paraId="698CA6C2"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53E65E0E"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593017E7" w14:textId="77777777" w:rsidTr="00217F99">
        <w:trPr>
          <w:trHeight w:val="268"/>
        </w:trPr>
        <w:tc>
          <w:tcPr>
            <w:tcW w:w="9638" w:type="dxa"/>
            <w:gridSpan w:val="2"/>
          </w:tcPr>
          <w:p w14:paraId="3F487151" w14:textId="77777777" w:rsidR="003654D8" w:rsidRPr="00217F99" w:rsidRDefault="003654D8" w:rsidP="008D268C">
            <w:pPr>
              <w:pStyle w:val="Heading2"/>
              <w:outlineLvl w:val="1"/>
              <w:rPr>
                <w:rFonts w:asciiTheme="minorHAnsi" w:hAnsiTheme="minorHAnsi" w:cstheme="minorHAnsi"/>
                <w:lang w:val="en-GB"/>
              </w:rPr>
            </w:pPr>
            <w:bookmarkStart w:id="153" w:name="_Toc257114983"/>
            <w:bookmarkStart w:id="154" w:name="_Toc302812251"/>
            <w:bookmarkStart w:id="155" w:name="_Toc11662015"/>
            <w:r w:rsidRPr="00217F99">
              <w:rPr>
                <w:rFonts w:asciiTheme="minorHAnsi" w:hAnsiTheme="minorHAnsi" w:cstheme="minorHAnsi"/>
                <w:lang w:val="en-GB"/>
              </w:rPr>
              <w:t>3. Assumptions and Risks</w:t>
            </w:r>
            <w:bookmarkEnd w:id="153"/>
            <w:bookmarkEnd w:id="154"/>
            <w:bookmarkEnd w:id="155"/>
          </w:p>
        </w:tc>
      </w:tr>
      <w:tr w:rsidR="003654D8" w:rsidRPr="00217F99" w14:paraId="1A6F93D6" w14:textId="77777777" w:rsidTr="00217F99">
        <w:trPr>
          <w:trHeight w:val="268"/>
        </w:trPr>
        <w:tc>
          <w:tcPr>
            <w:tcW w:w="618" w:type="dxa"/>
          </w:tcPr>
          <w:p w14:paraId="2511CCD7"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36EC185E"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6D4AF6ED" w14:textId="77777777" w:rsidTr="00217F99">
        <w:trPr>
          <w:trHeight w:val="268"/>
        </w:trPr>
        <w:tc>
          <w:tcPr>
            <w:tcW w:w="9638" w:type="dxa"/>
            <w:gridSpan w:val="2"/>
          </w:tcPr>
          <w:p w14:paraId="4587295F" w14:textId="77777777" w:rsidR="003654D8" w:rsidRPr="00217F99" w:rsidRDefault="003654D8" w:rsidP="008D268C">
            <w:pPr>
              <w:pStyle w:val="Heading3"/>
              <w:outlineLvl w:val="2"/>
              <w:rPr>
                <w:rFonts w:asciiTheme="minorHAnsi" w:hAnsiTheme="minorHAnsi" w:cstheme="minorHAnsi"/>
                <w:lang w:val="en-GB"/>
              </w:rPr>
            </w:pPr>
            <w:bookmarkStart w:id="156" w:name="_Toc257114984"/>
            <w:bookmarkStart w:id="157" w:name="_Toc302812252"/>
            <w:bookmarkStart w:id="158" w:name="_Toc11662016"/>
            <w:r w:rsidRPr="00217F99">
              <w:rPr>
                <w:rFonts w:asciiTheme="minorHAnsi" w:hAnsiTheme="minorHAnsi" w:cstheme="minorHAnsi"/>
                <w:lang w:val="en-GB"/>
              </w:rPr>
              <w:t>3.1 - Assumptions Underlying the Project Intervention</w:t>
            </w:r>
            <w:bookmarkEnd w:id="156"/>
            <w:bookmarkEnd w:id="157"/>
            <w:bookmarkEnd w:id="158"/>
          </w:p>
        </w:tc>
      </w:tr>
      <w:tr w:rsidR="003654D8" w:rsidRPr="00217F99" w14:paraId="2D9CD857" w14:textId="77777777" w:rsidTr="00217F99">
        <w:trPr>
          <w:trHeight w:val="268"/>
        </w:trPr>
        <w:tc>
          <w:tcPr>
            <w:tcW w:w="618" w:type="dxa"/>
          </w:tcPr>
          <w:p w14:paraId="6FEFE4FF"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6130F110"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6561FFB" w14:textId="77777777" w:rsidTr="00217F99">
        <w:trPr>
          <w:trHeight w:val="268"/>
        </w:trPr>
        <w:tc>
          <w:tcPr>
            <w:tcW w:w="618" w:type="dxa"/>
          </w:tcPr>
          <w:p w14:paraId="75246029"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0F8A0DF1" w14:textId="77777777" w:rsidR="00377C7F" w:rsidRPr="00217F99" w:rsidRDefault="00377C7F"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Each Contractor is flexible and capable of respecting specific targets within the stipulated deadlines; </w:t>
            </w:r>
          </w:p>
          <w:p w14:paraId="3E459292" w14:textId="77777777" w:rsidR="00377C7F" w:rsidRPr="00217F99" w:rsidRDefault="00377C7F"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Each Contractor is to ensure adherence to the proposed deadlines without jeopardising the quality of work; </w:t>
            </w:r>
          </w:p>
          <w:p w14:paraId="0E14B17A" w14:textId="77777777" w:rsidR="00377C7F" w:rsidRPr="00217F99" w:rsidRDefault="00377C7F"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Each Contractor will be expected to address any issues and concerns which may arise during the implementation of the tender and undertake the necessary consultation with all relevant stakeholders. In particular close co-operation and discussions on the resulting issues and concerns need to be undertaken with the Contracting Authority and the Project Management Contractor; </w:t>
            </w:r>
          </w:p>
          <w:p w14:paraId="4AE93EE8" w14:textId="77777777" w:rsidR="00377C7F" w:rsidRPr="00217F99" w:rsidRDefault="00377C7F"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Inspection and/or verification services will need to be carried out during normal and outside office hours, even during weekends and public holidays, if the need arises; </w:t>
            </w:r>
          </w:p>
          <w:p w14:paraId="711F1CD9" w14:textId="77777777" w:rsidR="00377C7F" w:rsidRPr="00217F99" w:rsidRDefault="00377C7F"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High quality and timely reporting (including language and presentation) is expected; </w:t>
            </w:r>
          </w:p>
          <w:p w14:paraId="51A2B77A" w14:textId="77777777" w:rsidR="00377C7F" w:rsidRPr="00217F99" w:rsidRDefault="00377C7F"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Each task will be deemed concluded once the relevant document/report is endorsed by the Contracting Authority, possibly following discussions and meetings with the Contracting Authority and/or other stakeholders such as the project management contractor and other professionals contracted under the present tender. </w:t>
            </w:r>
          </w:p>
          <w:p w14:paraId="6A65ACE4" w14:textId="77777777" w:rsidR="00377C7F" w:rsidRPr="00217F99" w:rsidRDefault="004A6BD3"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Each </w:t>
            </w:r>
            <w:r w:rsidR="00377C7F" w:rsidRPr="00217F99">
              <w:rPr>
                <w:rFonts w:asciiTheme="minorHAnsi" w:hAnsiTheme="minorHAnsi" w:cstheme="minorHAnsi"/>
                <w:sz w:val="20"/>
                <w:szCs w:val="20"/>
              </w:rPr>
              <w:t xml:space="preserve">Contractor has to ensure availability of the Key Expert/s for the duration of the assignment; </w:t>
            </w:r>
          </w:p>
          <w:p w14:paraId="59A6A468" w14:textId="77777777" w:rsidR="00377C7F" w:rsidRPr="00217F99" w:rsidRDefault="004A6BD3" w:rsidP="00A55F38">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Each </w:t>
            </w:r>
            <w:r w:rsidR="00377C7F" w:rsidRPr="00217F99">
              <w:rPr>
                <w:rFonts w:asciiTheme="minorHAnsi" w:hAnsiTheme="minorHAnsi" w:cstheme="minorHAnsi"/>
                <w:sz w:val="20"/>
                <w:szCs w:val="20"/>
              </w:rPr>
              <w:t xml:space="preserve">Contractor has to ensure the availability of the required expertise including the adequate skills and the necessary resources within the stipulated time frame and in line with the budget proposed by the Contractor. </w:t>
            </w:r>
          </w:p>
          <w:p w14:paraId="68FE141A" w14:textId="77777777" w:rsidR="003654D8" w:rsidRPr="00217F99" w:rsidRDefault="004A6BD3" w:rsidP="008D268C">
            <w:pPr>
              <w:pStyle w:val="Default"/>
              <w:numPr>
                <w:ilvl w:val="0"/>
                <w:numId w:val="20"/>
              </w:numPr>
              <w:jc w:val="both"/>
              <w:rPr>
                <w:rFonts w:asciiTheme="minorHAnsi" w:hAnsiTheme="minorHAnsi" w:cstheme="minorHAnsi"/>
                <w:sz w:val="20"/>
                <w:szCs w:val="20"/>
              </w:rPr>
            </w:pPr>
            <w:r w:rsidRPr="00217F99">
              <w:rPr>
                <w:rFonts w:asciiTheme="minorHAnsi" w:hAnsiTheme="minorHAnsi" w:cstheme="minorHAnsi"/>
                <w:sz w:val="20"/>
                <w:szCs w:val="20"/>
              </w:rPr>
              <w:t xml:space="preserve">Each </w:t>
            </w:r>
            <w:r w:rsidR="00377C7F" w:rsidRPr="00217F99">
              <w:rPr>
                <w:rFonts w:asciiTheme="minorHAnsi" w:hAnsiTheme="minorHAnsi" w:cstheme="minorHAnsi"/>
                <w:sz w:val="20"/>
                <w:szCs w:val="20"/>
              </w:rPr>
              <w:t xml:space="preserve">Contractor has to take note of the Contracting Authority’s publicity requirements, as proposed in Manual of Procedures regulating ERDF funds and ensure compliance with these requirements in all reports prepared. </w:t>
            </w:r>
          </w:p>
        </w:tc>
      </w:tr>
      <w:tr w:rsidR="003654D8" w:rsidRPr="00217F99" w14:paraId="68C6318E" w14:textId="77777777" w:rsidTr="00217F99">
        <w:trPr>
          <w:trHeight w:val="268"/>
        </w:trPr>
        <w:tc>
          <w:tcPr>
            <w:tcW w:w="618" w:type="dxa"/>
          </w:tcPr>
          <w:p w14:paraId="6115C7A8"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1B997264"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2E4F04F5" w14:textId="77777777" w:rsidTr="00217F99">
        <w:trPr>
          <w:trHeight w:val="268"/>
        </w:trPr>
        <w:tc>
          <w:tcPr>
            <w:tcW w:w="9638" w:type="dxa"/>
            <w:gridSpan w:val="2"/>
          </w:tcPr>
          <w:p w14:paraId="1667FC84" w14:textId="77777777" w:rsidR="003654D8" w:rsidRPr="00217F99" w:rsidRDefault="003654D8" w:rsidP="008D268C">
            <w:pPr>
              <w:pStyle w:val="Heading3"/>
              <w:outlineLvl w:val="2"/>
              <w:rPr>
                <w:rFonts w:asciiTheme="minorHAnsi" w:hAnsiTheme="minorHAnsi" w:cstheme="minorHAnsi"/>
                <w:lang w:val="en-GB"/>
              </w:rPr>
            </w:pPr>
            <w:bookmarkStart w:id="159" w:name="_Toc257114985"/>
            <w:bookmarkStart w:id="160" w:name="_Toc302812253"/>
            <w:bookmarkStart w:id="161" w:name="_Toc11662017"/>
            <w:r w:rsidRPr="00217F99">
              <w:rPr>
                <w:rFonts w:asciiTheme="minorHAnsi" w:hAnsiTheme="minorHAnsi" w:cstheme="minorHAnsi"/>
                <w:lang w:val="en-GB"/>
              </w:rPr>
              <w:t>3.2 – Risks</w:t>
            </w:r>
            <w:bookmarkEnd w:id="159"/>
            <w:bookmarkEnd w:id="160"/>
            <w:bookmarkEnd w:id="161"/>
          </w:p>
        </w:tc>
      </w:tr>
      <w:tr w:rsidR="003654D8" w:rsidRPr="00217F99" w14:paraId="5659FA0E" w14:textId="77777777" w:rsidTr="00217F99">
        <w:trPr>
          <w:trHeight w:val="268"/>
        </w:trPr>
        <w:tc>
          <w:tcPr>
            <w:tcW w:w="618" w:type="dxa"/>
          </w:tcPr>
          <w:p w14:paraId="287DFCE7"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045BF1DA"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3C7B2CB3" w14:textId="77777777" w:rsidTr="00217F99">
        <w:trPr>
          <w:trHeight w:val="268"/>
        </w:trPr>
        <w:tc>
          <w:tcPr>
            <w:tcW w:w="618" w:type="dxa"/>
          </w:tcPr>
          <w:p w14:paraId="54DADE53"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6B8FFDED" w14:textId="77777777" w:rsidR="005F3342" w:rsidRPr="00217F99" w:rsidRDefault="00507895" w:rsidP="00A55F38">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The Contracting Authority has </w:t>
            </w:r>
            <w:r w:rsidR="005F3342" w:rsidRPr="00217F99">
              <w:rPr>
                <w:rFonts w:asciiTheme="minorHAnsi" w:hAnsiTheme="minorHAnsi" w:cstheme="minorHAnsi"/>
                <w:sz w:val="20"/>
                <w:szCs w:val="20"/>
              </w:rPr>
              <w:t>identified the following risks which may impact the implementation of the present tender:</w:t>
            </w:r>
          </w:p>
          <w:p w14:paraId="0E0D5CE5" w14:textId="77777777" w:rsidR="00A55F38" w:rsidRPr="00217F99" w:rsidRDefault="00A55F38" w:rsidP="005F3342">
            <w:pPr>
              <w:pStyle w:val="Default"/>
              <w:numPr>
                <w:ilvl w:val="0"/>
                <w:numId w:val="21"/>
              </w:numPr>
              <w:jc w:val="both"/>
              <w:rPr>
                <w:rFonts w:asciiTheme="minorHAnsi" w:hAnsiTheme="minorHAnsi" w:cstheme="minorHAnsi"/>
                <w:sz w:val="20"/>
                <w:szCs w:val="20"/>
              </w:rPr>
            </w:pPr>
            <w:r w:rsidRPr="00217F99">
              <w:rPr>
                <w:rFonts w:asciiTheme="minorHAnsi" w:hAnsiTheme="minorHAnsi" w:cstheme="minorHAnsi"/>
                <w:sz w:val="20"/>
                <w:szCs w:val="20"/>
              </w:rPr>
              <w:t xml:space="preserve">Delays in the commencement of the contract due to lengthy tender evaluation processes and appeals; </w:t>
            </w:r>
          </w:p>
          <w:p w14:paraId="31B170F8" w14:textId="77777777" w:rsidR="00A55F38" w:rsidRPr="00217F99" w:rsidRDefault="00A55F38" w:rsidP="005F3342">
            <w:pPr>
              <w:pStyle w:val="Default"/>
              <w:numPr>
                <w:ilvl w:val="0"/>
                <w:numId w:val="21"/>
              </w:numPr>
              <w:jc w:val="both"/>
              <w:rPr>
                <w:rFonts w:asciiTheme="minorHAnsi" w:hAnsiTheme="minorHAnsi" w:cstheme="minorHAnsi"/>
                <w:sz w:val="20"/>
                <w:szCs w:val="20"/>
              </w:rPr>
            </w:pPr>
            <w:r w:rsidRPr="00217F99">
              <w:rPr>
                <w:rFonts w:asciiTheme="minorHAnsi" w:hAnsiTheme="minorHAnsi" w:cstheme="minorHAnsi"/>
                <w:sz w:val="20"/>
                <w:szCs w:val="20"/>
              </w:rPr>
              <w:t>Delays in the project implementation</w:t>
            </w:r>
            <w:r w:rsidR="005F3342" w:rsidRPr="00217F99">
              <w:rPr>
                <w:rFonts w:asciiTheme="minorHAnsi" w:hAnsiTheme="minorHAnsi" w:cstheme="minorHAnsi"/>
                <w:sz w:val="20"/>
                <w:szCs w:val="20"/>
              </w:rPr>
              <w:t>, inter alia associated with delays in other tenders’ procurement process and/or implementation</w:t>
            </w:r>
            <w:r w:rsidRPr="00217F99">
              <w:rPr>
                <w:rFonts w:asciiTheme="minorHAnsi" w:hAnsiTheme="minorHAnsi" w:cstheme="minorHAnsi"/>
                <w:sz w:val="20"/>
                <w:szCs w:val="20"/>
              </w:rPr>
              <w:t xml:space="preserve">; </w:t>
            </w:r>
          </w:p>
          <w:p w14:paraId="7F47A146" w14:textId="77777777" w:rsidR="00A55F38" w:rsidRPr="00217F99" w:rsidRDefault="00A55F38" w:rsidP="005F3342">
            <w:pPr>
              <w:pStyle w:val="Default"/>
              <w:numPr>
                <w:ilvl w:val="0"/>
                <w:numId w:val="21"/>
              </w:numPr>
              <w:jc w:val="both"/>
              <w:rPr>
                <w:rFonts w:asciiTheme="minorHAnsi" w:hAnsiTheme="minorHAnsi" w:cstheme="minorHAnsi"/>
                <w:sz w:val="20"/>
                <w:szCs w:val="20"/>
              </w:rPr>
            </w:pPr>
            <w:r w:rsidRPr="00217F99">
              <w:rPr>
                <w:rFonts w:asciiTheme="minorHAnsi" w:hAnsiTheme="minorHAnsi" w:cstheme="minorHAnsi"/>
                <w:sz w:val="20"/>
                <w:szCs w:val="20"/>
              </w:rPr>
              <w:t xml:space="preserve">Fluctuating workloads, given the nature of the service required </w:t>
            </w:r>
            <w:r w:rsidR="005F3342" w:rsidRPr="00217F99">
              <w:rPr>
                <w:rFonts w:asciiTheme="minorHAnsi" w:hAnsiTheme="minorHAnsi" w:cstheme="minorHAnsi"/>
                <w:sz w:val="20"/>
                <w:szCs w:val="20"/>
              </w:rPr>
              <w:t xml:space="preserve">by </w:t>
            </w:r>
            <w:r w:rsidRPr="00217F99">
              <w:rPr>
                <w:rFonts w:asciiTheme="minorHAnsi" w:hAnsiTheme="minorHAnsi" w:cstheme="minorHAnsi"/>
                <w:sz w:val="20"/>
                <w:szCs w:val="20"/>
              </w:rPr>
              <w:t xml:space="preserve">the </w:t>
            </w:r>
            <w:r w:rsidR="005F3342" w:rsidRPr="00217F99">
              <w:rPr>
                <w:rFonts w:asciiTheme="minorHAnsi" w:hAnsiTheme="minorHAnsi" w:cstheme="minorHAnsi"/>
                <w:sz w:val="20"/>
                <w:szCs w:val="20"/>
              </w:rPr>
              <w:t>tender/contract</w:t>
            </w:r>
            <w:r w:rsidRPr="00217F99">
              <w:rPr>
                <w:rFonts w:asciiTheme="minorHAnsi" w:hAnsiTheme="minorHAnsi" w:cstheme="minorHAnsi"/>
                <w:sz w:val="20"/>
                <w:szCs w:val="20"/>
              </w:rPr>
              <w:t xml:space="preserve">; </w:t>
            </w:r>
          </w:p>
          <w:p w14:paraId="7A02E9B2" w14:textId="77777777" w:rsidR="005F3342" w:rsidRPr="00217F99" w:rsidRDefault="005F3342" w:rsidP="005F3342">
            <w:pPr>
              <w:pStyle w:val="Default"/>
              <w:numPr>
                <w:ilvl w:val="0"/>
                <w:numId w:val="21"/>
              </w:numPr>
              <w:jc w:val="both"/>
              <w:rPr>
                <w:rFonts w:asciiTheme="minorHAnsi" w:hAnsiTheme="minorHAnsi" w:cstheme="minorHAnsi"/>
                <w:sz w:val="20"/>
                <w:szCs w:val="20"/>
              </w:rPr>
            </w:pPr>
            <w:r w:rsidRPr="00217F99">
              <w:rPr>
                <w:rFonts w:asciiTheme="minorHAnsi" w:hAnsiTheme="minorHAnsi" w:cstheme="minorHAnsi"/>
                <w:sz w:val="20"/>
                <w:szCs w:val="20"/>
              </w:rPr>
              <w:t>Lack of coordination with other contractors/suppliers.</w:t>
            </w:r>
          </w:p>
          <w:p w14:paraId="5CCC47D3" w14:textId="77777777" w:rsidR="003654D8" w:rsidRPr="00217F99" w:rsidRDefault="00A55F38" w:rsidP="005F3342">
            <w:pPr>
              <w:pStyle w:val="Default"/>
              <w:numPr>
                <w:ilvl w:val="0"/>
                <w:numId w:val="21"/>
              </w:numPr>
              <w:jc w:val="both"/>
              <w:rPr>
                <w:rFonts w:asciiTheme="minorHAnsi" w:hAnsiTheme="minorHAnsi" w:cstheme="minorHAnsi"/>
                <w:sz w:val="20"/>
                <w:szCs w:val="20"/>
              </w:rPr>
            </w:pPr>
            <w:r w:rsidRPr="00217F99">
              <w:rPr>
                <w:rFonts w:asciiTheme="minorHAnsi" w:hAnsiTheme="minorHAnsi" w:cstheme="minorHAnsi"/>
                <w:sz w:val="20"/>
                <w:szCs w:val="20"/>
              </w:rPr>
              <w:t>The possibility of unforeseen delays by the Contracting Authority in providing feedback and data due to other deadlines/commitments as well as delays by the Contractor in obtaining timely information from stakeholders.</w:t>
            </w:r>
          </w:p>
          <w:p w14:paraId="23EC54BA" w14:textId="77777777" w:rsidR="00A55F38" w:rsidRPr="00217F99" w:rsidRDefault="00A55F38" w:rsidP="005F3342">
            <w:pPr>
              <w:pStyle w:val="Default"/>
              <w:numPr>
                <w:ilvl w:val="0"/>
                <w:numId w:val="21"/>
              </w:numPr>
              <w:jc w:val="both"/>
              <w:rPr>
                <w:rFonts w:asciiTheme="minorHAnsi" w:hAnsiTheme="minorHAnsi" w:cstheme="minorHAnsi"/>
                <w:sz w:val="20"/>
                <w:szCs w:val="20"/>
              </w:rPr>
            </w:pPr>
            <w:r w:rsidRPr="00217F99">
              <w:rPr>
                <w:rFonts w:asciiTheme="minorHAnsi" w:hAnsiTheme="minorHAnsi" w:cstheme="minorHAnsi"/>
                <w:sz w:val="20"/>
                <w:szCs w:val="20"/>
              </w:rPr>
              <w:t>Any other risks which may be identified by the bidder/s in their tender offer</w:t>
            </w:r>
          </w:p>
        </w:tc>
      </w:tr>
      <w:tr w:rsidR="003654D8" w:rsidRPr="00217F99" w14:paraId="76A0996E" w14:textId="77777777" w:rsidTr="00217F99">
        <w:trPr>
          <w:trHeight w:val="268"/>
        </w:trPr>
        <w:tc>
          <w:tcPr>
            <w:tcW w:w="618" w:type="dxa"/>
          </w:tcPr>
          <w:p w14:paraId="5C6EB3A8"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1DEF0BB3"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31D6A314" w14:textId="77777777" w:rsidTr="00217F99">
        <w:trPr>
          <w:trHeight w:val="268"/>
        </w:trPr>
        <w:tc>
          <w:tcPr>
            <w:tcW w:w="9638" w:type="dxa"/>
            <w:gridSpan w:val="2"/>
          </w:tcPr>
          <w:p w14:paraId="0A2B1523" w14:textId="77777777" w:rsidR="003654D8" w:rsidRPr="00217F99" w:rsidRDefault="003654D8" w:rsidP="008D268C">
            <w:pPr>
              <w:pStyle w:val="Heading2"/>
              <w:outlineLvl w:val="1"/>
              <w:rPr>
                <w:rFonts w:asciiTheme="minorHAnsi" w:hAnsiTheme="minorHAnsi" w:cstheme="minorHAnsi"/>
                <w:lang w:val="en-GB"/>
              </w:rPr>
            </w:pPr>
            <w:bookmarkStart w:id="162" w:name="_Toc257114986"/>
            <w:bookmarkStart w:id="163" w:name="_Toc302812254"/>
            <w:bookmarkStart w:id="164" w:name="_Toc11662018"/>
            <w:r w:rsidRPr="00217F99">
              <w:rPr>
                <w:rFonts w:asciiTheme="minorHAnsi" w:hAnsiTheme="minorHAnsi" w:cstheme="minorHAnsi"/>
                <w:lang w:val="en-GB"/>
              </w:rPr>
              <w:t>4. Scope of the Work</w:t>
            </w:r>
            <w:bookmarkEnd w:id="162"/>
            <w:bookmarkEnd w:id="163"/>
            <w:bookmarkEnd w:id="164"/>
          </w:p>
        </w:tc>
      </w:tr>
      <w:tr w:rsidR="003654D8" w:rsidRPr="00217F99" w14:paraId="4AF1CE8B" w14:textId="77777777" w:rsidTr="00217F99">
        <w:trPr>
          <w:trHeight w:val="268"/>
        </w:trPr>
        <w:tc>
          <w:tcPr>
            <w:tcW w:w="618" w:type="dxa"/>
          </w:tcPr>
          <w:p w14:paraId="123AF50F"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AD7FC2A"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06179D8A" w14:textId="77777777" w:rsidTr="00217F99">
        <w:trPr>
          <w:trHeight w:val="268"/>
        </w:trPr>
        <w:tc>
          <w:tcPr>
            <w:tcW w:w="9638" w:type="dxa"/>
            <w:gridSpan w:val="2"/>
          </w:tcPr>
          <w:p w14:paraId="398D8AEE" w14:textId="77777777" w:rsidR="003654D8" w:rsidRPr="00217F99" w:rsidRDefault="003654D8" w:rsidP="008D268C">
            <w:pPr>
              <w:pStyle w:val="Heading3"/>
              <w:outlineLvl w:val="2"/>
              <w:rPr>
                <w:rFonts w:asciiTheme="minorHAnsi" w:hAnsiTheme="minorHAnsi" w:cstheme="minorHAnsi"/>
                <w:lang w:val="en-GB"/>
              </w:rPr>
            </w:pPr>
            <w:bookmarkStart w:id="165" w:name="_Toc257114987"/>
            <w:bookmarkStart w:id="166" w:name="_Toc302812255"/>
            <w:bookmarkStart w:id="167" w:name="_Toc11662019"/>
            <w:r w:rsidRPr="00217F99">
              <w:rPr>
                <w:rFonts w:asciiTheme="minorHAnsi" w:hAnsiTheme="minorHAnsi" w:cstheme="minorHAnsi"/>
                <w:lang w:val="en-GB"/>
              </w:rPr>
              <w:t>4.1 – General</w:t>
            </w:r>
            <w:bookmarkEnd w:id="165"/>
            <w:bookmarkEnd w:id="166"/>
            <w:bookmarkEnd w:id="167"/>
          </w:p>
        </w:tc>
      </w:tr>
      <w:tr w:rsidR="003654D8" w:rsidRPr="00217F99" w14:paraId="1A25FB62" w14:textId="77777777" w:rsidTr="00217F99">
        <w:trPr>
          <w:trHeight w:val="268"/>
        </w:trPr>
        <w:tc>
          <w:tcPr>
            <w:tcW w:w="618" w:type="dxa"/>
          </w:tcPr>
          <w:p w14:paraId="530358C6"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42719320"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CC603B1" w14:textId="77777777" w:rsidTr="00217F99">
        <w:trPr>
          <w:trHeight w:val="268"/>
        </w:trPr>
        <w:tc>
          <w:tcPr>
            <w:tcW w:w="618" w:type="dxa"/>
          </w:tcPr>
          <w:p w14:paraId="3E29A064"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4.1.1</w:t>
            </w:r>
          </w:p>
        </w:tc>
        <w:tc>
          <w:tcPr>
            <w:tcW w:w="9020" w:type="dxa"/>
          </w:tcPr>
          <w:p w14:paraId="5DFAE23C"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Project Description</w:t>
            </w:r>
          </w:p>
        </w:tc>
      </w:tr>
      <w:tr w:rsidR="003654D8" w:rsidRPr="00217F99" w14:paraId="5305AC85" w14:textId="77777777" w:rsidTr="00217F99">
        <w:trPr>
          <w:trHeight w:val="268"/>
        </w:trPr>
        <w:tc>
          <w:tcPr>
            <w:tcW w:w="618" w:type="dxa"/>
          </w:tcPr>
          <w:p w14:paraId="53888CB8"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388B4C94"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0C148736" w14:textId="77777777" w:rsidTr="00217F99">
        <w:trPr>
          <w:trHeight w:val="268"/>
        </w:trPr>
        <w:tc>
          <w:tcPr>
            <w:tcW w:w="618" w:type="dxa"/>
          </w:tcPr>
          <w:p w14:paraId="1BB85398"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tbl>
            <w:tblPr>
              <w:tblStyle w:val="TableGrid"/>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99"/>
            </w:tblGrid>
            <w:tr w:rsidR="005F3342" w:rsidRPr="00217F99" w14:paraId="2C16FD27" w14:textId="77777777" w:rsidTr="005F3342">
              <w:trPr>
                <w:trHeight w:val="268"/>
              </w:trPr>
              <w:tc>
                <w:tcPr>
                  <w:tcW w:w="8899" w:type="dxa"/>
                </w:tcPr>
                <w:p w14:paraId="096BA991" w14:textId="77777777" w:rsidR="005F3342" w:rsidRPr="00217F99" w:rsidRDefault="005F3342" w:rsidP="005F3342">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project in respect of which </w:t>
                  </w:r>
                  <w:r w:rsidR="00AD789F" w:rsidRPr="00217F99">
                    <w:rPr>
                      <w:rFonts w:asciiTheme="minorHAnsi" w:hAnsiTheme="minorHAnsi" w:cstheme="minorHAnsi"/>
                      <w:sz w:val="20"/>
                      <w:szCs w:val="20"/>
                      <w:lang w:val="en-GB"/>
                    </w:rPr>
                    <w:t>A</w:t>
                  </w:r>
                  <w:r w:rsidRPr="00217F99">
                    <w:rPr>
                      <w:rFonts w:asciiTheme="minorHAnsi" w:hAnsiTheme="minorHAnsi" w:cstheme="minorHAnsi"/>
                      <w:sz w:val="20"/>
                      <w:szCs w:val="20"/>
                      <w:lang w:val="en-GB"/>
                    </w:rPr>
                    <w:t>rchitect</w:t>
                  </w:r>
                  <w:r w:rsidR="00AD789F" w:rsidRPr="00217F99">
                    <w:rPr>
                      <w:rFonts w:asciiTheme="minorHAnsi" w:hAnsiTheme="minorHAnsi" w:cstheme="minorHAnsi"/>
                      <w:sz w:val="20"/>
                      <w:szCs w:val="20"/>
                      <w:lang w:val="en-GB"/>
                    </w:rPr>
                    <w:t xml:space="preserve"> and Civil Engineer as well as the Q</w:t>
                  </w:r>
                  <w:r w:rsidRPr="00217F99">
                    <w:rPr>
                      <w:rFonts w:asciiTheme="minorHAnsi" w:hAnsiTheme="minorHAnsi" w:cstheme="minorHAnsi"/>
                      <w:sz w:val="20"/>
                      <w:szCs w:val="20"/>
                      <w:lang w:val="en-GB"/>
                    </w:rPr>
                    <w:t xml:space="preserve">uantity </w:t>
                  </w:r>
                  <w:r w:rsidR="00AD789F" w:rsidRPr="00217F99">
                    <w:rPr>
                      <w:rFonts w:asciiTheme="minorHAnsi" w:hAnsiTheme="minorHAnsi" w:cstheme="minorHAnsi"/>
                      <w:sz w:val="20"/>
                      <w:szCs w:val="20"/>
                      <w:lang w:val="en-GB"/>
                    </w:rPr>
                    <w:t>S</w:t>
                  </w:r>
                  <w:r w:rsidRPr="00217F99">
                    <w:rPr>
                      <w:rFonts w:asciiTheme="minorHAnsi" w:hAnsiTheme="minorHAnsi" w:cstheme="minorHAnsi"/>
                      <w:sz w:val="20"/>
                      <w:szCs w:val="20"/>
                      <w:lang w:val="en-GB"/>
                    </w:rPr>
                    <w:t xml:space="preserve">urveyor services are being sought foresees the rehabilitation of a presently derelict building within the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Natural Park, limits of Marsaxlokk and its transformation into a Wildlife Rehabilitation Centre which will be open for visitors. The Centre will cater for the ex-situ conservation and rehabilitation of wildlife requiring such treatment found within all the territory of Malta and the surrounding maritime areas. In practice this will require providing services for the rehabilitation of avian (such as but not limited to birds of prey), terrestrial (such as but not limited to hedgehogs, shrews, lizards, snakes and bats) and marine (mainly turtles and cetaceans) fauna, and insofar as possible their release into their natural habitat, once their rehabilitation is complete. Such rehabilitation services will cover all forms of wildlife, with a particular emphasis on protected species. This will include illicitly traded live animals from species protected under the CITES Convention which would require rehabilitation and safekeeping following their ordeal. As part of its rehabilitation services, the Centre may also be used for the treatment of marine (including avian) animals afflicted by an oil-spill if such a spill materialises in the seas around Malta, though such a use needs to be discussed further with the relevant authorities.  </w:t>
                  </w:r>
                </w:p>
                <w:p w14:paraId="0254CDC3" w14:textId="77777777" w:rsidR="005F3342" w:rsidRPr="00217F99" w:rsidRDefault="005F3342" w:rsidP="005F3342">
                  <w:pPr>
                    <w:rPr>
                      <w:rFonts w:asciiTheme="minorHAnsi" w:hAnsiTheme="minorHAnsi" w:cstheme="minorHAnsi"/>
                      <w:sz w:val="20"/>
                      <w:szCs w:val="20"/>
                      <w:lang w:val="en-GB"/>
                    </w:rPr>
                  </w:pPr>
                </w:p>
                <w:p w14:paraId="0A665A28" w14:textId="77777777" w:rsidR="005F3342" w:rsidRPr="00217F99" w:rsidRDefault="005F3342" w:rsidP="005F3342">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This will be the first structure to be purposely built for the rehabilitation of wildlife in the Maltese, and the only one of its sorts in the Maltese islands. The project will be spread over three main areas within the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Park and a boundary wall to the whole site. The largest area will be centred around the main facilities forming part of the rehabilitation centre. This will include one large hall which will host sixteen large tanks, having different diameters, for hosting the turtles during the rehabilitation process. The hall will also be able to host a large inflatable pool of approximately 9m in diameter and 1m in depth, to host the rehabilitation of cetaceans. At the side of the main hall, there will lie two rooms which are to host the </w:t>
                  </w:r>
                  <w:proofErr w:type="spellStart"/>
                  <w:r w:rsidRPr="00217F99">
                    <w:rPr>
                      <w:rFonts w:asciiTheme="minorHAnsi" w:hAnsiTheme="minorHAnsi" w:cstheme="minorHAnsi"/>
                      <w:sz w:val="20"/>
                      <w:szCs w:val="20"/>
                      <w:lang w:val="en-GB"/>
                    </w:rPr>
                    <w:t>vivaria</w:t>
                  </w:r>
                  <w:proofErr w:type="spellEnd"/>
                  <w:r w:rsidRPr="00217F99">
                    <w:rPr>
                      <w:rFonts w:asciiTheme="minorHAnsi" w:hAnsiTheme="minorHAnsi" w:cstheme="minorHAnsi"/>
                      <w:sz w:val="20"/>
                      <w:szCs w:val="20"/>
                      <w:lang w:val="en-GB"/>
                    </w:rPr>
                    <w:t xml:space="preserve">, one for mammals and one for reptiles. Also, at the side of the main hall there will be a treatment room, a food store and an equipment store. One room will serve as a children’s laboratory and as a lecture room for the awareness raising events. Three offices, a meeting room, a staff-kitchenette and separate sanitary facilities for the staff and the public will complement the area. Visitors will be able to access the complex through a reception area, which will also provide access to a room, underlying the same reception area, where there will be a permanent exhibition including model of a prehistoric temple which presently lies buried within the precincts of the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Park, including an interpretation of the temple within a prehistoric context. The complex will also include an electricity sub-station, to be built and equipped by </w:t>
                  </w:r>
                  <w:proofErr w:type="spellStart"/>
                  <w:r w:rsidRPr="00217F99">
                    <w:rPr>
                      <w:rFonts w:asciiTheme="minorHAnsi" w:hAnsiTheme="minorHAnsi" w:cstheme="minorHAnsi"/>
                      <w:sz w:val="20"/>
                      <w:szCs w:val="20"/>
                      <w:lang w:val="en-GB"/>
                    </w:rPr>
                    <w:t>Enemalta</w:t>
                  </w:r>
                  <w:proofErr w:type="spellEnd"/>
                  <w:r w:rsidRPr="00217F99">
                    <w:rPr>
                      <w:rFonts w:asciiTheme="minorHAnsi" w:hAnsiTheme="minorHAnsi" w:cstheme="minorHAnsi"/>
                      <w:sz w:val="20"/>
                      <w:szCs w:val="20"/>
                      <w:lang w:val="en-GB"/>
                    </w:rPr>
                    <w:t xml:space="preserve"> plc, the local electricity distributor (and hence not being catered for by the present project). A small existing building adjacent but not contiguous to the main building will also be renovated to host a laboratory and a pump room. A third area, also close to the main complex, will host the aviaries, including a flight rehabilitation tunnel and breeding aviaries.</w:t>
                  </w:r>
                </w:p>
                <w:p w14:paraId="139D595F" w14:textId="77777777" w:rsidR="005F3342" w:rsidRPr="00217F99" w:rsidRDefault="005F3342" w:rsidP="005F3342">
                  <w:pPr>
                    <w:rPr>
                      <w:rFonts w:asciiTheme="minorHAnsi" w:hAnsiTheme="minorHAnsi" w:cstheme="minorHAnsi"/>
                      <w:sz w:val="20"/>
                      <w:szCs w:val="20"/>
                      <w:lang w:val="en-GB"/>
                    </w:rPr>
                  </w:pPr>
                </w:p>
                <w:p w14:paraId="167A5BC2" w14:textId="77777777" w:rsidR="005F3342" w:rsidRPr="00217F99" w:rsidRDefault="005F3342" w:rsidP="005F3342">
                  <w:pPr>
                    <w:rPr>
                      <w:rFonts w:asciiTheme="minorHAnsi" w:hAnsiTheme="minorHAnsi" w:cstheme="minorHAnsi"/>
                      <w:sz w:val="20"/>
                      <w:szCs w:val="20"/>
                      <w:lang w:val="en-GB"/>
                    </w:rPr>
                  </w:pPr>
                  <w:r w:rsidRPr="00217F99">
                    <w:rPr>
                      <w:rFonts w:asciiTheme="minorHAnsi" w:hAnsiTheme="minorHAnsi" w:cstheme="minorHAnsi"/>
                      <w:sz w:val="20"/>
                      <w:szCs w:val="20"/>
                      <w:lang w:val="en-GB"/>
                    </w:rPr>
                    <w:t>The following is a brief description of the items to be procured, including in parenthesis expected durability/lifespan prior to replacement. If replacement is relatively frequent, it is indicated too. Cost details per item are included in the attached BOQs</w:t>
                  </w:r>
                </w:p>
                <w:p w14:paraId="6F1EEC4A"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Civil and finishing works necessary for the restoration and sustainable rehabilitation of the main complex (Block A) and the nearby small building (Block B) as per plans below. These are to include the breaking down/demolition of some internal structures including concrete floor and reinforced concrete slab, and the necessary internal constructions to enable the structure to host the Wildlife Rehabilitation Centre, offices, </w:t>
                  </w:r>
                  <w:proofErr w:type="spellStart"/>
                  <w:r w:rsidRPr="00217F99">
                    <w:rPr>
                      <w:rFonts w:asciiTheme="minorHAnsi" w:hAnsiTheme="minorHAnsi" w:cstheme="minorHAnsi"/>
                      <w:sz w:val="20"/>
                      <w:szCs w:val="20"/>
                      <w:lang w:val="en-GB"/>
                    </w:rPr>
                    <w:t>vivaria</w:t>
                  </w:r>
                  <w:proofErr w:type="spellEnd"/>
                  <w:r w:rsidRPr="00217F99">
                    <w:rPr>
                      <w:rFonts w:asciiTheme="minorHAnsi" w:hAnsiTheme="minorHAnsi" w:cstheme="minorHAnsi"/>
                      <w:sz w:val="20"/>
                      <w:szCs w:val="20"/>
                      <w:lang w:val="en-GB"/>
                    </w:rPr>
                    <w:t>, laboratory, etc. Finishing is of course to include the installation of all apertures, tiles and sanitary wares, the plastering and decorating works both on the interior and the exterior of the buildings as well as roofing works. These also include the spiral staircases to access roof and exhibition area under the reception area.</w:t>
                  </w:r>
                </w:p>
                <w:p w14:paraId="105BCE08"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Furnishing of both buildings, including offices, reception area, kitchenette, lecture room, main laboratory in adjacent building and meeting room. This is to include furniture, computers and peripherals, and other ICT equipment including router and telephony. The lecture room is to include an interactive whiteboard;</w:t>
                  </w:r>
                </w:p>
                <w:p w14:paraId="2CFBBD6F"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Mechanical and Engineering works and other services works, including power, lighting heating and cooling system. This is to include the installation of sun-pipes as well as the installation of solar water heaters;</w:t>
                  </w:r>
                </w:p>
                <w:p w14:paraId="509F0B76"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Construction of galvanised steel aviaries, including the ground preparation works, planting of trees to serve as wind breakers, the actual construction of the aviaries including flight rehabilitation tunnel, a high flight aviary, service corridors and breeding aviaries (galvanised steel structure);</w:t>
                  </w:r>
                </w:p>
                <w:p w14:paraId="00879A4B"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Security system, including boundary fence/wall, CCTV, intercom / electric system to open gates/doors, alarm system, smoke and fire detectors (Training to be provided on use as part of purchase);</w:t>
                  </w:r>
                </w:p>
                <w:p w14:paraId="6D36DC5A"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Equipment for the Wildlife Rehabilitation Centre including the tanks, gantry crane   for the lifting of heavy turtles and cetaceans, water heating system, UV system to eliminate microbiological growth in the tanks and </w:t>
                  </w:r>
                  <w:proofErr w:type="spellStart"/>
                  <w:r w:rsidRPr="00217F99">
                    <w:rPr>
                      <w:rFonts w:asciiTheme="minorHAnsi" w:hAnsiTheme="minorHAnsi" w:cstheme="minorHAnsi"/>
                      <w:sz w:val="20"/>
                      <w:szCs w:val="20"/>
                      <w:lang w:val="en-GB"/>
                    </w:rPr>
                    <w:t>vivaria</w:t>
                  </w:r>
                  <w:proofErr w:type="spellEnd"/>
                  <w:r w:rsidRPr="00217F99">
                    <w:rPr>
                      <w:rFonts w:asciiTheme="minorHAnsi" w:hAnsiTheme="minorHAnsi" w:cstheme="minorHAnsi"/>
                      <w:sz w:val="20"/>
                      <w:szCs w:val="20"/>
                      <w:lang w:val="en-GB"/>
                    </w:rPr>
                    <w:t xml:space="preserve"> for the mammals and reptiles rooms. This is to include necessary water re-circulation system and drainage </w:t>
                  </w:r>
                  <w:r w:rsidR="005751DC" w:rsidRPr="00217F99">
                    <w:rPr>
                      <w:rFonts w:asciiTheme="minorHAnsi" w:hAnsiTheme="minorHAnsi" w:cstheme="minorHAnsi"/>
                      <w:sz w:val="20"/>
                      <w:szCs w:val="20"/>
                      <w:lang w:val="en-GB"/>
                    </w:rPr>
                    <w:t>system;</w:t>
                  </w:r>
                  <w:r w:rsidRPr="00217F99">
                    <w:rPr>
                      <w:rFonts w:asciiTheme="minorHAnsi" w:hAnsiTheme="minorHAnsi" w:cstheme="minorHAnsi"/>
                      <w:sz w:val="20"/>
                      <w:szCs w:val="20"/>
                      <w:lang w:val="en-GB"/>
                    </w:rPr>
                    <w:t xml:space="preserve"> </w:t>
                  </w:r>
                </w:p>
                <w:p w14:paraId="6CB04FDF"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Equipment for the food stores including fridges and freezers, stainless steel table, sink, and other small equipment/utensils for the preparation of food; racks for the equipment and dry-food store; </w:t>
                  </w:r>
                </w:p>
                <w:p w14:paraId="42F50809"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Equipment for the treatment room including surgical equipment, small </w:t>
                  </w:r>
                  <w:proofErr w:type="spellStart"/>
                  <w:r w:rsidRPr="00217F99">
                    <w:rPr>
                      <w:rFonts w:asciiTheme="minorHAnsi" w:hAnsiTheme="minorHAnsi" w:cstheme="minorHAnsi"/>
                      <w:sz w:val="20"/>
                      <w:szCs w:val="20"/>
                      <w:lang w:val="en-GB"/>
                    </w:rPr>
                    <w:t>vivaria</w:t>
                  </w:r>
                  <w:proofErr w:type="spellEnd"/>
                  <w:r w:rsidRPr="00217F99">
                    <w:rPr>
                      <w:rFonts w:asciiTheme="minorHAnsi" w:hAnsiTheme="minorHAnsi" w:cstheme="minorHAnsi"/>
                      <w:sz w:val="20"/>
                      <w:szCs w:val="20"/>
                      <w:lang w:val="en-GB"/>
                    </w:rPr>
                    <w:t>, a freezer for carcases, stainless steel treatment table, steel cable and trolley, inspection lights and endoscope small refrigerator and small cabinet;</w:t>
                  </w:r>
                </w:p>
                <w:p w14:paraId="4D421C02"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Water pumping system including the excavation of a borehole for the extraction of sea water and ancillary systems;</w:t>
                  </w:r>
                </w:p>
                <w:p w14:paraId="7C39514A"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Building structural health and building performance monitoring system including sensors and data logging for monitoring and research purposes;</w:t>
                  </w:r>
                </w:p>
                <w:p w14:paraId="3DF0788C"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Exhibition area for the model of the prehistoric temple which lies buried within the precincts of the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Park, including a multisensory interpretation of the temple within a prehistoric context.  </w:t>
                  </w:r>
                </w:p>
                <w:p w14:paraId="4D4D65A8"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Electricity sub-station estimated to cost around €100,000 to be built by the national electricity distributor, that is </w:t>
                  </w:r>
                  <w:proofErr w:type="spellStart"/>
                  <w:r w:rsidRPr="00217F99">
                    <w:rPr>
                      <w:rFonts w:asciiTheme="minorHAnsi" w:hAnsiTheme="minorHAnsi" w:cstheme="minorHAnsi"/>
                      <w:sz w:val="20"/>
                      <w:szCs w:val="20"/>
                      <w:lang w:val="en-GB"/>
                    </w:rPr>
                    <w:t>Enemalta</w:t>
                  </w:r>
                  <w:proofErr w:type="spellEnd"/>
                  <w:r w:rsidRPr="00217F99">
                    <w:rPr>
                      <w:rFonts w:asciiTheme="minorHAnsi" w:hAnsiTheme="minorHAnsi" w:cstheme="minorHAnsi"/>
                      <w:sz w:val="20"/>
                      <w:szCs w:val="20"/>
                      <w:lang w:val="en-GB"/>
                    </w:rPr>
                    <w:t xml:space="preserve"> plc. </w:t>
                  </w:r>
                </w:p>
                <w:p w14:paraId="2D41ACDB" w14:textId="77777777" w:rsidR="005F3342" w:rsidRPr="00217F99" w:rsidRDefault="005F3342" w:rsidP="005F3342">
                  <w:pPr>
                    <w:pStyle w:val="ListParagraph"/>
                    <w:numPr>
                      <w:ilvl w:val="0"/>
                      <w:numId w:val="22"/>
                    </w:numPr>
                    <w:spacing w:after="200" w:line="276" w:lineRule="auto"/>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A study of the visitor experience at the Centre to be carried out within six (6) months from the commissioning of the Centre. </w:t>
                  </w:r>
                </w:p>
                <w:p w14:paraId="4B912AB2" w14:textId="77777777" w:rsidR="005F3342" w:rsidRPr="00217F99" w:rsidRDefault="005F3342" w:rsidP="005F3342">
                  <w:pPr>
                    <w:rPr>
                      <w:rFonts w:asciiTheme="minorHAnsi" w:hAnsiTheme="minorHAnsi" w:cstheme="minorHAnsi"/>
                      <w:sz w:val="20"/>
                      <w:szCs w:val="20"/>
                      <w:lang w:val="en-GB"/>
                    </w:rPr>
                  </w:pPr>
                  <w:r w:rsidRPr="00217F99">
                    <w:rPr>
                      <w:rFonts w:asciiTheme="minorHAnsi" w:hAnsiTheme="minorHAnsi" w:cstheme="minorHAnsi"/>
                      <w:sz w:val="20"/>
                      <w:szCs w:val="20"/>
                      <w:lang w:val="en-GB"/>
                    </w:rPr>
                    <w:t>In addition to the afore said physical elements, the project include</w:t>
                  </w:r>
                  <w:r w:rsidR="005751DC" w:rsidRPr="00217F99">
                    <w:rPr>
                      <w:rFonts w:asciiTheme="minorHAnsi" w:hAnsiTheme="minorHAnsi" w:cstheme="minorHAnsi"/>
                      <w:sz w:val="20"/>
                      <w:szCs w:val="20"/>
                      <w:lang w:val="en-GB"/>
                    </w:rPr>
                    <w:t>s</w:t>
                  </w:r>
                  <w:r w:rsidRPr="00217F99">
                    <w:rPr>
                      <w:rFonts w:asciiTheme="minorHAnsi" w:hAnsiTheme="minorHAnsi" w:cstheme="minorHAnsi"/>
                      <w:sz w:val="20"/>
                      <w:szCs w:val="20"/>
                      <w:lang w:val="en-GB"/>
                    </w:rPr>
                    <w:t xml:space="preserve"> activities relating for project management</w:t>
                  </w:r>
                  <w:r w:rsidR="005751DC" w:rsidRPr="00217F99">
                    <w:rPr>
                      <w:rFonts w:asciiTheme="minorHAnsi" w:hAnsiTheme="minorHAnsi" w:cstheme="minorHAnsi"/>
                      <w:sz w:val="20"/>
                      <w:szCs w:val="20"/>
                      <w:lang w:val="en-GB"/>
                    </w:rPr>
                    <w:t xml:space="preserve"> (already contracted)</w:t>
                  </w:r>
                  <w:r w:rsidRPr="00217F99">
                    <w:rPr>
                      <w:rFonts w:asciiTheme="minorHAnsi" w:hAnsiTheme="minorHAnsi" w:cstheme="minorHAnsi"/>
                      <w:sz w:val="20"/>
                      <w:szCs w:val="20"/>
                      <w:lang w:val="en-GB"/>
                    </w:rPr>
                    <w:t xml:space="preserve">, financial control and auditing and communication/publicity activities as well as the procurement of services of an architect, an engineer, </w:t>
                  </w:r>
                  <w:r w:rsidR="005751DC" w:rsidRPr="00217F99">
                    <w:rPr>
                      <w:rFonts w:asciiTheme="minorHAnsi" w:hAnsiTheme="minorHAnsi" w:cstheme="minorHAnsi"/>
                      <w:sz w:val="20"/>
                      <w:szCs w:val="20"/>
                      <w:lang w:val="en-GB"/>
                    </w:rPr>
                    <w:t xml:space="preserve">and </w:t>
                  </w:r>
                  <w:r w:rsidRPr="00217F99">
                    <w:rPr>
                      <w:rFonts w:asciiTheme="minorHAnsi" w:hAnsiTheme="minorHAnsi" w:cstheme="minorHAnsi"/>
                      <w:sz w:val="20"/>
                      <w:szCs w:val="20"/>
                      <w:lang w:val="en-GB"/>
                    </w:rPr>
                    <w:t xml:space="preserve">a quantity surveyor </w:t>
                  </w:r>
                  <w:r w:rsidR="005751DC" w:rsidRPr="00217F99">
                    <w:rPr>
                      <w:rFonts w:asciiTheme="minorHAnsi" w:hAnsiTheme="minorHAnsi" w:cstheme="minorHAnsi"/>
                      <w:sz w:val="20"/>
                      <w:szCs w:val="20"/>
                      <w:lang w:val="en-GB"/>
                    </w:rPr>
                    <w:t xml:space="preserve">(these three are the subject of the present tender) </w:t>
                  </w:r>
                  <w:r w:rsidRPr="00217F99">
                    <w:rPr>
                      <w:rFonts w:asciiTheme="minorHAnsi" w:hAnsiTheme="minorHAnsi" w:cstheme="minorHAnsi"/>
                      <w:sz w:val="20"/>
                      <w:szCs w:val="20"/>
                      <w:lang w:val="en-GB"/>
                    </w:rPr>
                    <w:t>and services related to quality control</w:t>
                  </w:r>
                  <w:r w:rsidR="005751DC" w:rsidRPr="00217F99">
                    <w:rPr>
                      <w:rFonts w:asciiTheme="minorHAnsi" w:hAnsiTheme="minorHAnsi" w:cstheme="minorHAnsi"/>
                      <w:sz w:val="20"/>
                      <w:szCs w:val="20"/>
                      <w:lang w:val="en-GB"/>
                    </w:rPr>
                    <w:t xml:space="preserve"> (to be contracted as necessary)</w:t>
                  </w:r>
                  <w:r w:rsidRPr="00217F99">
                    <w:rPr>
                      <w:rFonts w:asciiTheme="minorHAnsi" w:hAnsiTheme="minorHAnsi" w:cstheme="minorHAnsi"/>
                      <w:sz w:val="20"/>
                      <w:szCs w:val="20"/>
                      <w:lang w:val="en-GB"/>
                    </w:rPr>
                    <w:t>.</w:t>
                  </w:r>
                </w:p>
                <w:p w14:paraId="1B1FC00A" w14:textId="77777777" w:rsidR="005F3342" w:rsidRPr="00217F99" w:rsidRDefault="005F3342" w:rsidP="005F3342">
                  <w:pPr>
                    <w:jc w:val="both"/>
                    <w:rPr>
                      <w:rFonts w:asciiTheme="minorHAnsi" w:hAnsiTheme="minorHAnsi" w:cstheme="minorHAnsi"/>
                      <w:sz w:val="20"/>
                      <w:szCs w:val="20"/>
                      <w:lang w:val="en-GB"/>
                    </w:rPr>
                  </w:pPr>
                </w:p>
              </w:tc>
            </w:tr>
          </w:tbl>
          <w:p w14:paraId="08FA798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47B29B64" w14:textId="77777777" w:rsidTr="00217F99">
        <w:trPr>
          <w:trHeight w:val="268"/>
        </w:trPr>
        <w:tc>
          <w:tcPr>
            <w:tcW w:w="618" w:type="dxa"/>
          </w:tcPr>
          <w:p w14:paraId="0A93D652"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6491C800"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2EF591F2" w14:textId="77777777" w:rsidTr="00217F99">
        <w:trPr>
          <w:trHeight w:val="268"/>
        </w:trPr>
        <w:tc>
          <w:tcPr>
            <w:tcW w:w="618" w:type="dxa"/>
          </w:tcPr>
          <w:p w14:paraId="2A001AAE"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4.1.2</w:t>
            </w:r>
          </w:p>
        </w:tc>
        <w:tc>
          <w:tcPr>
            <w:tcW w:w="9020" w:type="dxa"/>
          </w:tcPr>
          <w:p w14:paraId="610C4666"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Geographical Area to be covered</w:t>
            </w:r>
          </w:p>
        </w:tc>
      </w:tr>
      <w:tr w:rsidR="003654D8" w:rsidRPr="00217F99" w14:paraId="71175AE9" w14:textId="77777777" w:rsidTr="00217F99">
        <w:trPr>
          <w:trHeight w:val="268"/>
        </w:trPr>
        <w:tc>
          <w:tcPr>
            <w:tcW w:w="618" w:type="dxa"/>
          </w:tcPr>
          <w:p w14:paraId="1DECB10E"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1C512C2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45A6A0A4" w14:textId="77777777" w:rsidTr="00217F99">
        <w:trPr>
          <w:trHeight w:val="268"/>
        </w:trPr>
        <w:tc>
          <w:tcPr>
            <w:tcW w:w="618" w:type="dxa"/>
          </w:tcPr>
          <w:p w14:paraId="280783D3"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4358EDC6" w14:textId="77777777" w:rsidR="003654D8" w:rsidRPr="00217F99" w:rsidRDefault="00E84F28"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Site within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Natural Park, limits of Marsaxlokk, Malta.</w:t>
            </w:r>
          </w:p>
        </w:tc>
      </w:tr>
      <w:tr w:rsidR="003654D8" w:rsidRPr="00217F99" w14:paraId="494B1284" w14:textId="77777777" w:rsidTr="00217F99">
        <w:trPr>
          <w:trHeight w:val="268"/>
        </w:trPr>
        <w:tc>
          <w:tcPr>
            <w:tcW w:w="618" w:type="dxa"/>
          </w:tcPr>
          <w:p w14:paraId="246D9A02"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1BB9FDD2"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57785D58" w14:textId="77777777" w:rsidTr="00217F99">
        <w:trPr>
          <w:trHeight w:val="268"/>
        </w:trPr>
        <w:tc>
          <w:tcPr>
            <w:tcW w:w="618" w:type="dxa"/>
          </w:tcPr>
          <w:p w14:paraId="601238C1"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4.1.3</w:t>
            </w:r>
          </w:p>
        </w:tc>
        <w:tc>
          <w:tcPr>
            <w:tcW w:w="9020" w:type="dxa"/>
          </w:tcPr>
          <w:p w14:paraId="3618260C"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Target Groups</w:t>
            </w:r>
          </w:p>
        </w:tc>
      </w:tr>
      <w:tr w:rsidR="003654D8" w:rsidRPr="00217F99" w14:paraId="626CCAC0" w14:textId="77777777" w:rsidTr="00217F99">
        <w:trPr>
          <w:trHeight w:val="268"/>
        </w:trPr>
        <w:tc>
          <w:tcPr>
            <w:tcW w:w="618" w:type="dxa"/>
          </w:tcPr>
          <w:p w14:paraId="3FA1E1A5"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405A4744"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3C5E21E" w14:textId="77777777" w:rsidTr="00217F99">
        <w:trPr>
          <w:trHeight w:val="268"/>
        </w:trPr>
        <w:tc>
          <w:tcPr>
            <w:tcW w:w="618" w:type="dxa"/>
          </w:tcPr>
          <w:p w14:paraId="02AB19CC"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790945C0" w14:textId="77777777" w:rsidR="003654D8" w:rsidRPr="00217F99" w:rsidRDefault="00E84F28"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N/A</w:t>
            </w:r>
          </w:p>
        </w:tc>
      </w:tr>
      <w:tr w:rsidR="003654D8" w:rsidRPr="00217F99" w14:paraId="5C3A02C6" w14:textId="77777777" w:rsidTr="00217F99">
        <w:trPr>
          <w:trHeight w:val="268"/>
        </w:trPr>
        <w:tc>
          <w:tcPr>
            <w:tcW w:w="618" w:type="dxa"/>
          </w:tcPr>
          <w:p w14:paraId="09808420"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22597068"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038B83D0" w14:textId="77777777" w:rsidTr="00217F99">
        <w:trPr>
          <w:trHeight w:val="268"/>
        </w:trPr>
        <w:tc>
          <w:tcPr>
            <w:tcW w:w="9638" w:type="dxa"/>
            <w:gridSpan w:val="2"/>
          </w:tcPr>
          <w:p w14:paraId="38893A3A" w14:textId="77777777" w:rsidR="003654D8" w:rsidRPr="00217F99" w:rsidRDefault="003654D8" w:rsidP="008D268C">
            <w:pPr>
              <w:pStyle w:val="Heading3"/>
              <w:outlineLvl w:val="2"/>
              <w:rPr>
                <w:rFonts w:asciiTheme="minorHAnsi" w:hAnsiTheme="minorHAnsi" w:cstheme="minorHAnsi"/>
                <w:lang w:val="en-GB"/>
              </w:rPr>
            </w:pPr>
            <w:bookmarkStart w:id="168" w:name="_Toc257114988"/>
            <w:bookmarkStart w:id="169" w:name="_Toc302812256"/>
            <w:bookmarkStart w:id="170" w:name="_Toc11662020"/>
            <w:r w:rsidRPr="00217F99">
              <w:rPr>
                <w:rFonts w:asciiTheme="minorHAnsi" w:hAnsiTheme="minorHAnsi" w:cstheme="minorHAnsi"/>
                <w:lang w:val="en-GB"/>
              </w:rPr>
              <w:t>4.2 - Specific Activities</w:t>
            </w:r>
            <w:bookmarkEnd w:id="168"/>
            <w:bookmarkEnd w:id="169"/>
            <w:bookmarkEnd w:id="170"/>
          </w:p>
        </w:tc>
      </w:tr>
      <w:tr w:rsidR="003654D8" w:rsidRPr="00217F99" w14:paraId="69AB6039" w14:textId="77777777" w:rsidTr="00217F99">
        <w:trPr>
          <w:trHeight w:val="268"/>
        </w:trPr>
        <w:tc>
          <w:tcPr>
            <w:tcW w:w="618" w:type="dxa"/>
          </w:tcPr>
          <w:p w14:paraId="1A4C73A5"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01FD3372"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6E9EFE22" w14:textId="77777777" w:rsidTr="00217F99">
        <w:trPr>
          <w:trHeight w:val="268"/>
        </w:trPr>
        <w:tc>
          <w:tcPr>
            <w:tcW w:w="618" w:type="dxa"/>
          </w:tcPr>
          <w:p w14:paraId="6E97534F"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3E63DE0F" w14:textId="77777777" w:rsidR="00600634" w:rsidRPr="00217F99" w:rsidRDefault="00600634" w:rsidP="00600634">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Architect and the Engineer shall, within the timeframes as requested by the Contracting Authority, each within the remit afforded by the respective qualification and warrant, shall carry out the following tasks:</w:t>
            </w:r>
          </w:p>
          <w:p w14:paraId="184AAFB5" w14:textId="77777777" w:rsidR="00600634" w:rsidRPr="00217F99" w:rsidRDefault="00600634" w:rsidP="00600634">
            <w:pPr>
              <w:jc w:val="both"/>
              <w:rPr>
                <w:rFonts w:asciiTheme="minorHAnsi" w:hAnsiTheme="minorHAnsi" w:cstheme="minorHAnsi"/>
                <w:sz w:val="20"/>
                <w:szCs w:val="20"/>
                <w:lang w:val="en-GB"/>
              </w:rPr>
            </w:pPr>
          </w:p>
          <w:p w14:paraId="04436675" w14:textId="77777777" w:rsidR="00600634" w:rsidRPr="00217F99" w:rsidRDefault="00600634" w:rsidP="00600634">
            <w:pPr>
              <w:numPr>
                <w:ilvl w:val="0"/>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Finalization of Technical Specifications, inclusion of BOQs, for the tenders related to the following:</w:t>
            </w:r>
          </w:p>
          <w:p w14:paraId="28BE56B8"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Civil and finishing works necessary for the restoration and sustainable rehabilitation of the main complex (Block A) and the nearby small building (Block B) as per plans below. These are to include the breaking down/demolition of some internal structures including concrete floor and reinforced concrete slab, and the necessary internal constructions to enable the structure to host the Wildlife Rehabilitation Centre, offices, </w:t>
            </w:r>
            <w:proofErr w:type="spellStart"/>
            <w:r w:rsidRPr="00217F99">
              <w:rPr>
                <w:rFonts w:asciiTheme="minorHAnsi" w:hAnsiTheme="minorHAnsi" w:cstheme="minorHAnsi"/>
                <w:sz w:val="20"/>
                <w:szCs w:val="20"/>
                <w:lang w:val="en-GB"/>
              </w:rPr>
              <w:t>vivaria</w:t>
            </w:r>
            <w:proofErr w:type="spellEnd"/>
            <w:r w:rsidRPr="00217F99">
              <w:rPr>
                <w:rFonts w:asciiTheme="minorHAnsi" w:hAnsiTheme="minorHAnsi" w:cstheme="minorHAnsi"/>
                <w:sz w:val="20"/>
                <w:szCs w:val="20"/>
                <w:lang w:val="en-GB"/>
              </w:rPr>
              <w:t>, laboratory, etc. Finishing is of course to include the installation of all apertures, tiles and sanitary wares, the plastering and decorating works both on the interior and the exterior of the buildings as well as roofing works. These also include the spiral staircases to access roof and exhibition area under the reception area.</w:t>
            </w:r>
          </w:p>
          <w:p w14:paraId="29119DDF"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Construction of galvanised steel aviaries, including the ground preparation works, planting of trees to serve as wind breakers, the actual construction of the aviaries including flight rehabilitation tunnel, a high flight aviary, service corridors and breeding aviaries (galvanised steel structure);</w:t>
            </w:r>
          </w:p>
          <w:p w14:paraId="23E2435D"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Security system, including boundary fence/wall, CCTV, intercom / electric system to open gates/doors, alarm system, smoke and fire detectors (Training to be provided on use as part of purchase);</w:t>
            </w:r>
          </w:p>
          <w:p w14:paraId="3A3F07F9"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Water pumping system including the excavation of a borehole for the extraction of sea water and ancillary systems;</w:t>
            </w:r>
          </w:p>
          <w:p w14:paraId="1F21B659"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Building structural health and building performance monitoring system including sensors and data logging for monitoring and research purposes;</w:t>
            </w:r>
          </w:p>
          <w:p w14:paraId="6B5D3478" w14:textId="77777777" w:rsidR="00496748" w:rsidRPr="00217F99" w:rsidRDefault="00496748" w:rsidP="00496748">
            <w:pPr>
              <w:jc w:val="both"/>
              <w:rPr>
                <w:rFonts w:asciiTheme="minorHAnsi" w:hAnsiTheme="minorHAnsi" w:cstheme="minorHAnsi"/>
                <w:sz w:val="20"/>
                <w:szCs w:val="20"/>
                <w:lang w:val="en-GB"/>
              </w:rPr>
            </w:pPr>
          </w:p>
          <w:p w14:paraId="71B2CC03" w14:textId="77777777" w:rsidR="00496748" w:rsidRPr="00217F99" w:rsidRDefault="00496748" w:rsidP="00496748">
            <w:pPr>
              <w:numPr>
                <w:ilvl w:val="0"/>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Furthermore, he may be asked to assist as necessary in the drafting of Technical Specifications, inclusion of BOQs, for the tenders related to the following:</w:t>
            </w:r>
          </w:p>
          <w:p w14:paraId="734988FF" w14:textId="77777777" w:rsidR="00496748" w:rsidRPr="00217F99" w:rsidRDefault="00496748" w:rsidP="00496748">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Furnishing of both buildings, including offices, reception area, kitchenette, lecture room, main laboratory in adjacent building and meeting room. This is to include furniture, computers and peripherals, and other ICT equipment including router and telephony. The lecture room is to include an interactive whiteboard;</w:t>
            </w:r>
          </w:p>
          <w:p w14:paraId="67198CDB" w14:textId="77777777" w:rsidR="00496748" w:rsidRPr="00217F99" w:rsidRDefault="00496748" w:rsidP="00496748">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Mechanical and Engineering works and other services works, including power, lighting heating and cooling system. This is to include the installation of sun-pipes as well as the installation of solar water heaters;</w:t>
            </w:r>
          </w:p>
          <w:p w14:paraId="5A3D8EE4"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Exhibition area for the model of the prehistoric temple which lies buried within the precincts of the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Park, including a multisensory interpretation of the temple within a prehistoric context.  </w:t>
            </w:r>
          </w:p>
          <w:p w14:paraId="069F98CC" w14:textId="77777777" w:rsidR="00600634" w:rsidRPr="00217F99" w:rsidRDefault="00600634" w:rsidP="00600634">
            <w:pPr>
              <w:numPr>
                <w:ilvl w:val="0"/>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Provide supervision of works relative to the above works.</w:t>
            </w:r>
          </w:p>
          <w:p w14:paraId="33B58707" w14:textId="77777777" w:rsidR="00600634" w:rsidRPr="00217F99" w:rsidRDefault="00600634" w:rsidP="00600634">
            <w:pPr>
              <w:numPr>
                <w:ilvl w:val="0"/>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Provide Certification of works, carried out in respect of each of the said tenders. Works certified shall be provided through a report which shall include: </w:t>
            </w:r>
            <w:proofErr w:type="spellStart"/>
            <w:r w:rsidRPr="00217F99">
              <w:rPr>
                <w:rFonts w:asciiTheme="minorHAnsi" w:hAnsiTheme="minorHAnsi" w:cstheme="minorHAnsi"/>
                <w:sz w:val="20"/>
                <w:szCs w:val="20"/>
                <w:lang w:val="en-GB"/>
              </w:rPr>
              <w:t>i</w:t>
            </w:r>
            <w:proofErr w:type="spellEnd"/>
            <w:r w:rsidRPr="00217F99">
              <w:rPr>
                <w:rFonts w:asciiTheme="minorHAnsi" w:hAnsiTheme="minorHAnsi" w:cstheme="minorHAnsi"/>
                <w:sz w:val="20"/>
                <w:szCs w:val="20"/>
                <w:lang w:val="en-GB"/>
              </w:rPr>
              <w:t xml:space="preserve">) third party reports relative to quality control (subject of a separate tender), ii) photographic evidence of the works being certified, and iii) the methodology adopted. Certificate shall confirm that </w:t>
            </w:r>
            <w:r w:rsidR="00034A47" w:rsidRPr="00217F99">
              <w:rPr>
                <w:rFonts w:asciiTheme="minorHAnsi" w:hAnsiTheme="minorHAnsi" w:cstheme="minorHAnsi"/>
                <w:sz w:val="20"/>
                <w:szCs w:val="20"/>
                <w:lang w:val="en-GB"/>
              </w:rPr>
              <w:t>A</w:t>
            </w:r>
            <w:r w:rsidRPr="00217F99">
              <w:rPr>
                <w:rFonts w:asciiTheme="minorHAnsi" w:hAnsiTheme="minorHAnsi" w:cstheme="minorHAnsi"/>
                <w:sz w:val="20"/>
                <w:szCs w:val="20"/>
                <w:lang w:val="en-GB"/>
              </w:rPr>
              <w:t>rchitect</w:t>
            </w:r>
            <w:r w:rsidR="00034A47" w:rsidRPr="00217F99">
              <w:rPr>
                <w:rFonts w:asciiTheme="minorHAnsi" w:hAnsiTheme="minorHAnsi" w:cstheme="minorHAnsi"/>
                <w:sz w:val="20"/>
                <w:szCs w:val="20"/>
                <w:lang w:val="en-GB"/>
              </w:rPr>
              <w:t xml:space="preserve"> and Civil E</w:t>
            </w:r>
            <w:r w:rsidRPr="00217F99">
              <w:rPr>
                <w:rFonts w:asciiTheme="minorHAnsi" w:hAnsiTheme="minorHAnsi" w:cstheme="minorHAnsi"/>
                <w:sz w:val="20"/>
                <w:szCs w:val="20"/>
                <w:lang w:val="en-GB"/>
              </w:rPr>
              <w:t>ngineer is satisfied that relevant, reliable and sufficient evidence exists that, in accordance with the requirements of the contract one is supervising and certifying:</w:t>
            </w:r>
          </w:p>
          <w:p w14:paraId="5609E4DE"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tasks have been properly performed; and</w:t>
            </w:r>
          </w:p>
          <w:p w14:paraId="549E03DF" w14:textId="77777777" w:rsidR="00600634" w:rsidRPr="00217F99" w:rsidRDefault="00600634" w:rsidP="00600634">
            <w:pPr>
              <w:pStyle w:val="ListParagraph"/>
              <w:numPr>
                <w:ilvl w:val="1"/>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amounts claimed by the contractor(s) have actually and necessarily been incurred</w:t>
            </w:r>
          </w:p>
          <w:p w14:paraId="4D075914" w14:textId="77777777" w:rsidR="00600634" w:rsidRPr="00217F99" w:rsidRDefault="00C35F85" w:rsidP="00600634">
            <w:pPr>
              <w:numPr>
                <w:ilvl w:val="0"/>
                <w:numId w:val="23"/>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Produce a final report to accompany the last invoice.</w:t>
            </w:r>
            <w:r w:rsidR="00600634" w:rsidRPr="00217F99">
              <w:rPr>
                <w:rFonts w:asciiTheme="minorHAnsi" w:hAnsiTheme="minorHAnsi" w:cstheme="minorHAnsi"/>
                <w:sz w:val="20"/>
                <w:szCs w:val="20"/>
                <w:lang w:val="en-GB"/>
              </w:rPr>
              <w:t xml:space="preserve"> </w:t>
            </w:r>
          </w:p>
          <w:p w14:paraId="2DF130A7" w14:textId="77777777" w:rsidR="00600634" w:rsidRPr="00217F99" w:rsidRDefault="00600634" w:rsidP="00600634">
            <w:pPr>
              <w:jc w:val="both"/>
              <w:rPr>
                <w:rFonts w:asciiTheme="minorHAnsi" w:hAnsiTheme="minorHAnsi" w:cstheme="minorHAnsi"/>
                <w:sz w:val="20"/>
                <w:szCs w:val="20"/>
                <w:lang w:val="en-GB"/>
              </w:rPr>
            </w:pPr>
          </w:p>
          <w:p w14:paraId="18E44F16" w14:textId="77777777" w:rsidR="00600634" w:rsidRPr="00217F99" w:rsidRDefault="00600634" w:rsidP="00600634">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Quantity Surveyor shall, within the timeframes as requested by the Contracting Authority, shall achieve the following results: </w:t>
            </w:r>
          </w:p>
          <w:p w14:paraId="09BABF5C" w14:textId="77777777" w:rsidR="00C35F85" w:rsidRPr="00217F99" w:rsidRDefault="00600634" w:rsidP="00600634">
            <w:pPr>
              <w:numPr>
                <w:ilvl w:val="0"/>
                <w:numId w:val="24"/>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Accurate measurement in respect of the measurement of civil, </w:t>
            </w:r>
            <w:r w:rsidR="00496748" w:rsidRPr="00217F99">
              <w:rPr>
                <w:rFonts w:asciiTheme="minorHAnsi" w:hAnsiTheme="minorHAnsi" w:cstheme="minorHAnsi"/>
                <w:sz w:val="20"/>
                <w:szCs w:val="20"/>
                <w:lang w:val="en-GB"/>
              </w:rPr>
              <w:t xml:space="preserve">and </w:t>
            </w:r>
            <w:r w:rsidRPr="00217F99">
              <w:rPr>
                <w:rFonts w:asciiTheme="minorHAnsi" w:hAnsiTheme="minorHAnsi" w:cstheme="minorHAnsi"/>
                <w:sz w:val="20"/>
                <w:szCs w:val="20"/>
                <w:lang w:val="en-GB"/>
              </w:rPr>
              <w:t>finishing works carried out by third parties</w:t>
            </w:r>
          </w:p>
          <w:p w14:paraId="5C4BE105" w14:textId="77777777" w:rsidR="00600634" w:rsidRPr="00217F99" w:rsidRDefault="00600634" w:rsidP="00600634">
            <w:pPr>
              <w:numPr>
                <w:ilvl w:val="0"/>
                <w:numId w:val="24"/>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 report detailing each measurement carried out substantiated by photographic evidence. Each report shall detail the methodology adopted.</w:t>
            </w:r>
          </w:p>
          <w:p w14:paraId="66046A49" w14:textId="77777777" w:rsidR="00600634" w:rsidRPr="00217F99" w:rsidRDefault="00600634" w:rsidP="008D268C">
            <w:pPr>
              <w:jc w:val="both"/>
              <w:rPr>
                <w:rFonts w:asciiTheme="minorHAnsi" w:hAnsiTheme="minorHAnsi" w:cstheme="minorHAnsi"/>
                <w:sz w:val="20"/>
                <w:szCs w:val="20"/>
                <w:lang w:val="en-GB"/>
              </w:rPr>
            </w:pPr>
          </w:p>
          <w:p w14:paraId="526E5AD2" w14:textId="77777777" w:rsidR="003654D8" w:rsidRPr="00217F99" w:rsidRDefault="00A846E4"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All contractors shall ensure </w:t>
            </w:r>
            <w:r w:rsidR="009B7D07" w:rsidRPr="00217F99">
              <w:rPr>
                <w:rFonts w:asciiTheme="minorHAnsi" w:hAnsiTheme="minorHAnsi" w:cstheme="minorHAnsi"/>
                <w:sz w:val="20"/>
                <w:szCs w:val="20"/>
                <w:lang w:val="en-GB"/>
              </w:rPr>
              <w:t xml:space="preserve">abidance with </w:t>
            </w:r>
            <w:r w:rsidRPr="00217F99">
              <w:rPr>
                <w:rFonts w:asciiTheme="minorHAnsi" w:hAnsiTheme="minorHAnsi" w:cstheme="minorHAnsi"/>
                <w:sz w:val="20"/>
                <w:szCs w:val="20"/>
                <w:lang w:val="en-GB"/>
              </w:rPr>
              <w:t xml:space="preserve">the Contracting Authority’s publicity </w:t>
            </w:r>
            <w:r w:rsidR="009B7D07" w:rsidRPr="00217F99">
              <w:rPr>
                <w:rFonts w:asciiTheme="minorHAnsi" w:hAnsiTheme="minorHAnsi" w:cstheme="minorHAnsi"/>
                <w:sz w:val="20"/>
                <w:szCs w:val="20"/>
                <w:lang w:val="en-GB"/>
              </w:rPr>
              <w:t>obligations</w:t>
            </w:r>
            <w:r w:rsidRPr="00217F99">
              <w:rPr>
                <w:rFonts w:asciiTheme="minorHAnsi" w:hAnsiTheme="minorHAnsi" w:cstheme="minorHAnsi"/>
                <w:sz w:val="20"/>
                <w:szCs w:val="20"/>
                <w:lang w:val="en-GB"/>
              </w:rPr>
              <w:t xml:space="preserve">, as proposed in Manual of Procedures regulating ERDF funds </w:t>
            </w:r>
            <w:r w:rsidR="009B7D07" w:rsidRPr="00217F99">
              <w:rPr>
                <w:rFonts w:asciiTheme="minorHAnsi" w:hAnsiTheme="minorHAnsi" w:cstheme="minorHAnsi"/>
                <w:sz w:val="20"/>
                <w:szCs w:val="20"/>
                <w:lang w:val="en-GB"/>
              </w:rPr>
              <w:t xml:space="preserve">and Visual Identity Guidelines 2014 – 2020 </w:t>
            </w:r>
            <w:r w:rsidRPr="00217F99">
              <w:rPr>
                <w:rFonts w:asciiTheme="minorHAnsi" w:hAnsiTheme="minorHAnsi" w:cstheme="minorHAnsi"/>
                <w:sz w:val="20"/>
                <w:szCs w:val="20"/>
                <w:lang w:val="en-GB"/>
              </w:rPr>
              <w:t>in all reports prepared.</w:t>
            </w:r>
            <w:r w:rsidR="009B7D07" w:rsidRPr="00217F99">
              <w:rPr>
                <w:rFonts w:asciiTheme="minorHAnsi" w:hAnsiTheme="minorHAnsi" w:cstheme="minorHAnsi"/>
                <w:sz w:val="20"/>
                <w:szCs w:val="20"/>
                <w:lang w:val="en-GB"/>
              </w:rPr>
              <w:t xml:space="preserve"> </w:t>
            </w:r>
          </w:p>
        </w:tc>
      </w:tr>
      <w:tr w:rsidR="003654D8" w:rsidRPr="00217F99" w14:paraId="25E1C7C4" w14:textId="77777777" w:rsidTr="00217F99">
        <w:trPr>
          <w:trHeight w:val="268"/>
        </w:trPr>
        <w:tc>
          <w:tcPr>
            <w:tcW w:w="618" w:type="dxa"/>
          </w:tcPr>
          <w:p w14:paraId="64884201"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5A5910AE"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23ACBB73" w14:textId="77777777" w:rsidTr="00217F99">
        <w:trPr>
          <w:trHeight w:val="268"/>
        </w:trPr>
        <w:tc>
          <w:tcPr>
            <w:tcW w:w="9638" w:type="dxa"/>
            <w:gridSpan w:val="2"/>
          </w:tcPr>
          <w:p w14:paraId="61B97AE6" w14:textId="77777777" w:rsidR="003654D8" w:rsidRPr="00217F99" w:rsidRDefault="003654D8" w:rsidP="008D268C">
            <w:pPr>
              <w:pStyle w:val="Heading3"/>
              <w:outlineLvl w:val="2"/>
              <w:rPr>
                <w:rFonts w:asciiTheme="minorHAnsi" w:hAnsiTheme="minorHAnsi" w:cstheme="minorHAnsi"/>
                <w:lang w:val="en-GB"/>
              </w:rPr>
            </w:pPr>
            <w:bookmarkStart w:id="171" w:name="_Toc257114989"/>
            <w:bookmarkStart w:id="172" w:name="_Toc302812257"/>
            <w:bookmarkStart w:id="173" w:name="_Toc11662021"/>
            <w:r w:rsidRPr="00217F99">
              <w:rPr>
                <w:rFonts w:asciiTheme="minorHAnsi" w:hAnsiTheme="minorHAnsi" w:cstheme="minorHAnsi"/>
                <w:lang w:val="en-GB"/>
              </w:rPr>
              <w:t>4.3 - Project Management</w:t>
            </w:r>
            <w:bookmarkEnd w:id="171"/>
            <w:bookmarkEnd w:id="172"/>
            <w:bookmarkEnd w:id="173"/>
          </w:p>
        </w:tc>
      </w:tr>
      <w:tr w:rsidR="003654D8" w:rsidRPr="00217F99" w14:paraId="7322E5A8" w14:textId="77777777" w:rsidTr="00217F99">
        <w:trPr>
          <w:trHeight w:val="268"/>
        </w:trPr>
        <w:tc>
          <w:tcPr>
            <w:tcW w:w="618" w:type="dxa"/>
          </w:tcPr>
          <w:p w14:paraId="349FE1DA"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4A82F13"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0F384874" w14:textId="77777777" w:rsidTr="00217F99">
        <w:trPr>
          <w:trHeight w:val="268"/>
        </w:trPr>
        <w:tc>
          <w:tcPr>
            <w:tcW w:w="618" w:type="dxa"/>
          </w:tcPr>
          <w:p w14:paraId="1CD164AE"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4.3.1</w:t>
            </w:r>
          </w:p>
        </w:tc>
        <w:tc>
          <w:tcPr>
            <w:tcW w:w="9020" w:type="dxa"/>
          </w:tcPr>
          <w:p w14:paraId="28102A6C"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Responsible Body</w:t>
            </w:r>
          </w:p>
        </w:tc>
      </w:tr>
      <w:tr w:rsidR="003654D8" w:rsidRPr="00217F99" w14:paraId="6E279406" w14:textId="77777777" w:rsidTr="00217F99">
        <w:trPr>
          <w:trHeight w:val="268"/>
        </w:trPr>
        <w:tc>
          <w:tcPr>
            <w:tcW w:w="618" w:type="dxa"/>
          </w:tcPr>
          <w:p w14:paraId="7D404E19"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27010B9F"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3CF8E7EB" w14:textId="77777777" w:rsidTr="00217F99">
        <w:trPr>
          <w:trHeight w:val="268"/>
        </w:trPr>
        <w:tc>
          <w:tcPr>
            <w:tcW w:w="618" w:type="dxa"/>
          </w:tcPr>
          <w:p w14:paraId="7F668C08"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1C1717CE" w14:textId="77777777" w:rsidR="003654D8" w:rsidRPr="00217F99" w:rsidRDefault="005D1A56"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This </w:t>
            </w:r>
            <w:r w:rsidR="00032B05" w:rsidRPr="00217F99">
              <w:rPr>
                <w:rFonts w:asciiTheme="minorHAnsi" w:hAnsiTheme="minorHAnsi" w:cstheme="minorHAnsi"/>
                <w:sz w:val="20"/>
                <w:szCs w:val="20"/>
                <w:lang w:val="en-GB"/>
              </w:rPr>
              <w:t>Tender/</w:t>
            </w:r>
            <w:r w:rsidRPr="00217F99">
              <w:rPr>
                <w:rFonts w:asciiTheme="minorHAnsi" w:hAnsiTheme="minorHAnsi" w:cstheme="minorHAnsi"/>
                <w:sz w:val="20"/>
                <w:szCs w:val="20"/>
                <w:lang w:val="en-GB"/>
              </w:rPr>
              <w:t xml:space="preserve">Contract is </w:t>
            </w:r>
            <w:r w:rsidR="00032B05" w:rsidRPr="00217F99">
              <w:rPr>
                <w:rFonts w:asciiTheme="minorHAnsi" w:hAnsiTheme="minorHAnsi" w:cstheme="minorHAnsi"/>
                <w:sz w:val="20"/>
                <w:szCs w:val="20"/>
                <w:lang w:val="en-GB"/>
              </w:rPr>
              <w:t>m</w:t>
            </w:r>
            <w:r w:rsidRPr="00217F99">
              <w:rPr>
                <w:rFonts w:asciiTheme="minorHAnsi" w:hAnsiTheme="minorHAnsi" w:cstheme="minorHAnsi"/>
                <w:sz w:val="20"/>
                <w:szCs w:val="20"/>
                <w:lang w:val="en-GB"/>
              </w:rPr>
              <w:t>anaged by Nature Trust – FEE Malta, assisted as necessary by its Project Managers</w:t>
            </w:r>
          </w:p>
        </w:tc>
      </w:tr>
      <w:tr w:rsidR="003654D8" w:rsidRPr="00217F99" w14:paraId="6BE9CF90" w14:textId="77777777" w:rsidTr="00217F99">
        <w:trPr>
          <w:trHeight w:val="268"/>
        </w:trPr>
        <w:tc>
          <w:tcPr>
            <w:tcW w:w="618" w:type="dxa"/>
          </w:tcPr>
          <w:p w14:paraId="33E5F10C"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175D2890"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4DB009CF" w14:textId="77777777" w:rsidTr="00217F99">
        <w:trPr>
          <w:trHeight w:val="268"/>
        </w:trPr>
        <w:tc>
          <w:tcPr>
            <w:tcW w:w="618" w:type="dxa"/>
          </w:tcPr>
          <w:p w14:paraId="03CCAA72"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4.3.2</w:t>
            </w:r>
          </w:p>
        </w:tc>
        <w:tc>
          <w:tcPr>
            <w:tcW w:w="9020" w:type="dxa"/>
          </w:tcPr>
          <w:p w14:paraId="5DB396E0"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Management Structure</w:t>
            </w:r>
          </w:p>
        </w:tc>
      </w:tr>
      <w:tr w:rsidR="003654D8" w:rsidRPr="00217F99" w14:paraId="2FD109E1" w14:textId="77777777" w:rsidTr="00217F99">
        <w:trPr>
          <w:trHeight w:val="268"/>
        </w:trPr>
        <w:tc>
          <w:tcPr>
            <w:tcW w:w="618" w:type="dxa"/>
          </w:tcPr>
          <w:p w14:paraId="75751C65"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28CF327F"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5B26FE27" w14:textId="77777777" w:rsidTr="00217F99">
        <w:trPr>
          <w:trHeight w:val="268"/>
        </w:trPr>
        <w:tc>
          <w:tcPr>
            <w:tcW w:w="618" w:type="dxa"/>
          </w:tcPr>
          <w:p w14:paraId="0174CB1E"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78A0F139" w14:textId="77777777" w:rsidR="00032B05" w:rsidRPr="00217F99" w:rsidRDefault="00032B05" w:rsidP="00032B05">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Contract, and hence the contractors, should contextualise their role within the established project</w:t>
            </w:r>
            <w:r w:rsidR="00C1253A">
              <w:rPr>
                <w:rFonts w:asciiTheme="minorHAnsi" w:hAnsiTheme="minorHAnsi" w:cstheme="minorHAnsi"/>
                <w:sz w:val="20"/>
                <w:szCs w:val="20"/>
                <w:lang w:val="en-GB"/>
              </w:rPr>
              <w:t xml:space="preserve"> management structure of ERDF.05.</w:t>
            </w:r>
            <w:r w:rsidRPr="00217F99">
              <w:rPr>
                <w:rFonts w:asciiTheme="minorHAnsi" w:hAnsiTheme="minorHAnsi" w:cstheme="minorHAnsi"/>
                <w:sz w:val="20"/>
                <w:szCs w:val="20"/>
                <w:lang w:val="en-GB"/>
              </w:rPr>
              <w:t>121 – WILDLIFE REHABILITATION CENTRE.</w:t>
            </w:r>
          </w:p>
          <w:p w14:paraId="515301CE" w14:textId="77777777" w:rsidR="00032B05" w:rsidRPr="00217F99" w:rsidRDefault="00032B05" w:rsidP="00032B05">
            <w:pPr>
              <w:jc w:val="both"/>
              <w:rPr>
                <w:rFonts w:asciiTheme="minorHAnsi" w:hAnsiTheme="minorHAnsi" w:cstheme="minorHAnsi"/>
                <w:sz w:val="20"/>
                <w:szCs w:val="20"/>
                <w:lang w:val="en-GB"/>
              </w:rPr>
            </w:pPr>
          </w:p>
          <w:p w14:paraId="78792901" w14:textId="77777777" w:rsidR="003654D8" w:rsidRPr="00217F99" w:rsidRDefault="00032B05" w:rsidP="00032B05">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Nature trust (Malta)’s CEO/Ex</w:t>
            </w:r>
            <w:r w:rsidR="00C1253A">
              <w:rPr>
                <w:rFonts w:asciiTheme="minorHAnsi" w:hAnsiTheme="minorHAnsi" w:cstheme="minorHAnsi"/>
                <w:sz w:val="20"/>
                <w:szCs w:val="20"/>
                <w:lang w:val="en-GB"/>
              </w:rPr>
              <w:t>ecutive President is the ERDF.05.</w:t>
            </w:r>
            <w:r w:rsidRPr="00217F99">
              <w:rPr>
                <w:rFonts w:asciiTheme="minorHAnsi" w:hAnsiTheme="minorHAnsi" w:cstheme="minorHAnsi"/>
                <w:sz w:val="20"/>
                <w:szCs w:val="20"/>
                <w:lang w:val="en-GB"/>
              </w:rPr>
              <w:t xml:space="preserve">121 – WILDLIFE REHABILITATION CENTRE’s Project Leader and hence the person designated to represent the Contracting Authority for the scope of this tender. A member of the Nature Trust (Malta) Board will assist him as a Project Contact Point. One volunteer veterinarian, with over 20 years experience, will provide as necessary technical advice on rehabilitation issues during project implementation phase. For the implementation of the project, the CEO/Executive President has set up a small internal project management team composed of the Project Contact Point and the accountant. The said volunteer veterinarian may participate in its meetings upon request. The </w:t>
            </w:r>
            <w:r w:rsidR="00D0470E" w:rsidRPr="00217F99">
              <w:rPr>
                <w:rFonts w:asciiTheme="minorHAnsi" w:hAnsiTheme="minorHAnsi" w:cstheme="minorHAnsi"/>
                <w:sz w:val="20"/>
                <w:szCs w:val="20"/>
                <w:lang w:val="en-GB"/>
              </w:rPr>
              <w:t>A</w:t>
            </w:r>
            <w:r w:rsidRPr="00217F99">
              <w:rPr>
                <w:rFonts w:asciiTheme="minorHAnsi" w:hAnsiTheme="minorHAnsi" w:cstheme="minorHAnsi"/>
                <w:sz w:val="20"/>
                <w:szCs w:val="20"/>
                <w:lang w:val="en-GB"/>
              </w:rPr>
              <w:t xml:space="preserve">rchitect </w:t>
            </w:r>
            <w:r w:rsidR="00D0470E" w:rsidRPr="00217F99">
              <w:rPr>
                <w:rFonts w:asciiTheme="minorHAnsi" w:hAnsiTheme="minorHAnsi" w:cstheme="minorHAnsi"/>
                <w:sz w:val="20"/>
                <w:szCs w:val="20"/>
                <w:lang w:val="en-GB"/>
              </w:rPr>
              <w:t xml:space="preserve">and Civil </w:t>
            </w:r>
            <w:r w:rsidRPr="00217F99">
              <w:rPr>
                <w:rFonts w:asciiTheme="minorHAnsi" w:hAnsiTheme="minorHAnsi" w:cstheme="minorHAnsi"/>
                <w:sz w:val="20"/>
                <w:szCs w:val="20"/>
                <w:lang w:val="en-GB"/>
              </w:rPr>
              <w:t xml:space="preserve">Engineer will participate in the extended project management team </w:t>
            </w:r>
            <w:r w:rsidR="00D0470E" w:rsidRPr="00217F99">
              <w:rPr>
                <w:rFonts w:asciiTheme="minorHAnsi" w:hAnsiTheme="minorHAnsi" w:cstheme="minorHAnsi"/>
                <w:sz w:val="20"/>
                <w:szCs w:val="20"/>
                <w:lang w:val="en-GB"/>
              </w:rPr>
              <w:t xml:space="preserve">as necessary </w:t>
            </w:r>
            <w:r w:rsidRPr="00217F99">
              <w:rPr>
                <w:rFonts w:asciiTheme="minorHAnsi" w:hAnsiTheme="minorHAnsi" w:cstheme="minorHAnsi"/>
                <w:sz w:val="20"/>
                <w:szCs w:val="20"/>
                <w:lang w:val="en-GB"/>
              </w:rPr>
              <w:t>together with the Project Manager/s. The team will answer to the Nature Trust (Malta) Board through the CEO/Executive President. The services of and architect, an engineer, a quantity surveyor and services related to quality control will be procured to provide external technical supervision, verification and certification of the quality (and quantities) of the works being carried out. The services of an auditor will be openly procured to provide the necessary comfort in terms of the internal processes for the management of funds allocated to the project and the expenses incurred. The auditor will report directly to the CEO/Executive President.</w:t>
            </w:r>
          </w:p>
        </w:tc>
      </w:tr>
      <w:tr w:rsidR="003654D8" w:rsidRPr="00217F99" w14:paraId="2520A924" w14:textId="77777777" w:rsidTr="00217F99">
        <w:trPr>
          <w:trHeight w:val="268"/>
        </w:trPr>
        <w:tc>
          <w:tcPr>
            <w:tcW w:w="618" w:type="dxa"/>
          </w:tcPr>
          <w:p w14:paraId="01F10280"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15F9A44C"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094C9A58" w14:textId="77777777" w:rsidTr="00217F99">
        <w:trPr>
          <w:trHeight w:val="268"/>
        </w:trPr>
        <w:tc>
          <w:tcPr>
            <w:tcW w:w="618" w:type="dxa"/>
          </w:tcPr>
          <w:p w14:paraId="71059707"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4.3.3</w:t>
            </w:r>
          </w:p>
        </w:tc>
        <w:tc>
          <w:tcPr>
            <w:tcW w:w="9020" w:type="dxa"/>
          </w:tcPr>
          <w:p w14:paraId="7E7FD649" w14:textId="77777777" w:rsidR="003654D8" w:rsidRPr="00217F99" w:rsidRDefault="003654D8" w:rsidP="008D268C">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Facilities to be provided by the NGO and/or other parties</w:t>
            </w:r>
          </w:p>
        </w:tc>
      </w:tr>
      <w:tr w:rsidR="003654D8" w:rsidRPr="00217F99" w14:paraId="08D95FF5" w14:textId="77777777" w:rsidTr="00217F99">
        <w:trPr>
          <w:trHeight w:val="268"/>
        </w:trPr>
        <w:tc>
          <w:tcPr>
            <w:tcW w:w="618" w:type="dxa"/>
          </w:tcPr>
          <w:p w14:paraId="5AC9E421"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0E41AEBE"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085D42B0" w14:textId="77777777" w:rsidTr="00217F99">
        <w:trPr>
          <w:trHeight w:val="268"/>
        </w:trPr>
        <w:tc>
          <w:tcPr>
            <w:tcW w:w="618" w:type="dxa"/>
          </w:tcPr>
          <w:p w14:paraId="1642DE92"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1E615318" w14:textId="77777777" w:rsidR="00922F4C" w:rsidRPr="00217F99" w:rsidRDefault="00922F4C" w:rsidP="00922F4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necessary office space and facilities, including access to printers, fax, photocopiers and telephone facilities, other IT equipment must be provided by the Contractors chosen to perform the duties required by this </w:t>
            </w:r>
            <w:r w:rsidR="00C1253A" w:rsidRPr="00217F99">
              <w:rPr>
                <w:rFonts w:asciiTheme="minorHAnsi" w:hAnsiTheme="minorHAnsi" w:cstheme="minorHAnsi"/>
                <w:sz w:val="20"/>
                <w:szCs w:val="20"/>
                <w:lang w:val="en-GB"/>
              </w:rPr>
              <w:t>Tender</w:t>
            </w:r>
            <w:r w:rsidRPr="00217F99">
              <w:rPr>
                <w:rFonts w:asciiTheme="minorHAnsi" w:hAnsiTheme="minorHAnsi" w:cstheme="minorHAnsi"/>
                <w:sz w:val="20"/>
                <w:szCs w:val="20"/>
                <w:lang w:val="en-GB"/>
              </w:rPr>
              <w:t xml:space="preserve"> document. </w:t>
            </w:r>
          </w:p>
          <w:p w14:paraId="16BD8135" w14:textId="77777777" w:rsidR="00922F4C" w:rsidRPr="00217F99" w:rsidRDefault="00922F4C" w:rsidP="00922F4C">
            <w:pPr>
              <w:jc w:val="both"/>
              <w:rPr>
                <w:rFonts w:asciiTheme="minorHAnsi" w:hAnsiTheme="minorHAnsi" w:cstheme="minorHAnsi"/>
                <w:sz w:val="20"/>
                <w:szCs w:val="20"/>
                <w:lang w:val="en-GB"/>
              </w:rPr>
            </w:pPr>
          </w:p>
          <w:p w14:paraId="7F129EA6" w14:textId="77777777" w:rsidR="003654D8" w:rsidRPr="00217F99" w:rsidRDefault="00922F4C" w:rsidP="00922F4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No equipment is to be purchased on behalf of the Contracting Authority as part of this service contract or transferred to the Contracting Authority at the end of this contract. </w:t>
            </w:r>
          </w:p>
        </w:tc>
      </w:tr>
      <w:tr w:rsidR="003654D8" w:rsidRPr="00217F99" w14:paraId="6C0731F2" w14:textId="77777777" w:rsidTr="00217F99">
        <w:trPr>
          <w:trHeight w:val="268"/>
        </w:trPr>
        <w:tc>
          <w:tcPr>
            <w:tcW w:w="618" w:type="dxa"/>
          </w:tcPr>
          <w:p w14:paraId="7CD4217E"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115CA85"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A0A12DA" w14:textId="77777777" w:rsidTr="00217F99">
        <w:trPr>
          <w:trHeight w:val="268"/>
        </w:trPr>
        <w:tc>
          <w:tcPr>
            <w:tcW w:w="9638" w:type="dxa"/>
            <w:gridSpan w:val="2"/>
          </w:tcPr>
          <w:p w14:paraId="6B1404D3" w14:textId="77777777" w:rsidR="003654D8" w:rsidRPr="00217F99" w:rsidRDefault="003654D8" w:rsidP="008D268C">
            <w:pPr>
              <w:pStyle w:val="Heading2"/>
              <w:outlineLvl w:val="1"/>
              <w:rPr>
                <w:rFonts w:asciiTheme="minorHAnsi" w:hAnsiTheme="minorHAnsi" w:cstheme="minorHAnsi"/>
                <w:lang w:val="en-GB"/>
              </w:rPr>
            </w:pPr>
            <w:bookmarkStart w:id="174" w:name="_Toc257114990"/>
            <w:bookmarkStart w:id="175" w:name="_Toc302812258"/>
            <w:bookmarkStart w:id="176" w:name="_Toc11662022"/>
            <w:r w:rsidRPr="00217F99">
              <w:rPr>
                <w:rFonts w:asciiTheme="minorHAnsi" w:hAnsiTheme="minorHAnsi" w:cstheme="minorHAnsi"/>
                <w:lang w:val="en-GB"/>
              </w:rPr>
              <w:t>5. Logistics and Timing</w:t>
            </w:r>
            <w:bookmarkEnd w:id="174"/>
            <w:bookmarkEnd w:id="175"/>
            <w:bookmarkEnd w:id="176"/>
          </w:p>
        </w:tc>
      </w:tr>
      <w:tr w:rsidR="003654D8" w:rsidRPr="00217F99" w14:paraId="53E4FBB6" w14:textId="77777777" w:rsidTr="00217F99">
        <w:trPr>
          <w:trHeight w:val="268"/>
        </w:trPr>
        <w:tc>
          <w:tcPr>
            <w:tcW w:w="618" w:type="dxa"/>
          </w:tcPr>
          <w:p w14:paraId="6F822D4E"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010E9C4"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2298AF16" w14:textId="77777777" w:rsidTr="00217F99">
        <w:trPr>
          <w:trHeight w:val="268"/>
        </w:trPr>
        <w:tc>
          <w:tcPr>
            <w:tcW w:w="9638" w:type="dxa"/>
            <w:gridSpan w:val="2"/>
          </w:tcPr>
          <w:p w14:paraId="12996A88" w14:textId="77777777" w:rsidR="003654D8" w:rsidRPr="00217F99" w:rsidRDefault="003654D8" w:rsidP="008D268C">
            <w:pPr>
              <w:pStyle w:val="Heading3"/>
              <w:outlineLvl w:val="2"/>
              <w:rPr>
                <w:rFonts w:asciiTheme="minorHAnsi" w:hAnsiTheme="minorHAnsi" w:cstheme="minorHAnsi"/>
                <w:lang w:val="en-GB"/>
              </w:rPr>
            </w:pPr>
            <w:bookmarkStart w:id="177" w:name="_Toc257114991"/>
            <w:bookmarkStart w:id="178" w:name="_Toc302812259"/>
            <w:bookmarkStart w:id="179" w:name="_Toc11662023"/>
            <w:r w:rsidRPr="00217F99">
              <w:rPr>
                <w:rFonts w:asciiTheme="minorHAnsi" w:hAnsiTheme="minorHAnsi" w:cstheme="minorHAnsi"/>
                <w:lang w:val="en-GB"/>
              </w:rPr>
              <w:t>5.1 – Location</w:t>
            </w:r>
            <w:bookmarkEnd w:id="177"/>
            <w:bookmarkEnd w:id="178"/>
            <w:bookmarkEnd w:id="179"/>
          </w:p>
        </w:tc>
      </w:tr>
      <w:tr w:rsidR="003654D8" w:rsidRPr="00217F99" w14:paraId="5697EF82" w14:textId="77777777" w:rsidTr="00217F99">
        <w:trPr>
          <w:trHeight w:val="268"/>
        </w:trPr>
        <w:tc>
          <w:tcPr>
            <w:tcW w:w="618" w:type="dxa"/>
          </w:tcPr>
          <w:p w14:paraId="5681A400"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467D7901"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4DE9D634" w14:textId="77777777" w:rsidTr="00217F99">
        <w:trPr>
          <w:trHeight w:val="268"/>
        </w:trPr>
        <w:tc>
          <w:tcPr>
            <w:tcW w:w="618" w:type="dxa"/>
          </w:tcPr>
          <w:p w14:paraId="1DCC2765" w14:textId="77777777" w:rsidR="003654D8" w:rsidRPr="00217F99" w:rsidRDefault="003654D8" w:rsidP="008D268C">
            <w:pPr>
              <w:jc w:val="both"/>
              <w:rPr>
                <w:rFonts w:asciiTheme="minorHAnsi" w:hAnsiTheme="minorHAnsi" w:cstheme="minorHAnsi"/>
                <w:sz w:val="20"/>
                <w:szCs w:val="20"/>
                <w:lang w:val="en-GB"/>
              </w:rPr>
            </w:pPr>
          </w:p>
        </w:tc>
        <w:tc>
          <w:tcPr>
            <w:tcW w:w="9020" w:type="dxa"/>
            <w:shd w:val="clear" w:color="auto" w:fill="FFFF99"/>
          </w:tcPr>
          <w:p w14:paraId="3C100703" w14:textId="77777777" w:rsidR="003654D8" w:rsidRPr="00217F99" w:rsidRDefault="00A2100E"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Site within </w:t>
            </w:r>
            <w:proofErr w:type="spellStart"/>
            <w:r w:rsidRPr="00217F99">
              <w:rPr>
                <w:rFonts w:asciiTheme="minorHAnsi" w:hAnsiTheme="minorHAnsi" w:cstheme="minorHAnsi"/>
                <w:sz w:val="20"/>
                <w:szCs w:val="20"/>
                <w:lang w:val="en-GB"/>
              </w:rPr>
              <w:t>Xrobb</w:t>
            </w:r>
            <w:proofErr w:type="spellEnd"/>
            <w:r w:rsidRPr="00217F99">
              <w:rPr>
                <w:rFonts w:asciiTheme="minorHAnsi" w:hAnsiTheme="minorHAnsi" w:cstheme="minorHAnsi"/>
                <w:sz w:val="20"/>
                <w:szCs w:val="20"/>
                <w:lang w:val="en-GB"/>
              </w:rPr>
              <w:t xml:space="preserve"> l-</w:t>
            </w:r>
            <w:proofErr w:type="spellStart"/>
            <w:r w:rsidRPr="00217F99">
              <w:rPr>
                <w:rFonts w:asciiTheme="minorHAnsi" w:hAnsiTheme="minorHAnsi" w:cstheme="minorHAnsi"/>
                <w:sz w:val="20"/>
                <w:szCs w:val="20"/>
                <w:lang w:val="en-GB"/>
              </w:rPr>
              <w:t>Għaġin</w:t>
            </w:r>
            <w:proofErr w:type="spellEnd"/>
            <w:r w:rsidRPr="00217F99">
              <w:rPr>
                <w:rFonts w:asciiTheme="minorHAnsi" w:hAnsiTheme="minorHAnsi" w:cstheme="minorHAnsi"/>
                <w:sz w:val="20"/>
                <w:szCs w:val="20"/>
                <w:lang w:val="en-GB"/>
              </w:rPr>
              <w:t xml:space="preserve"> Natural Park, limits of Marsaxlokk, Malta.</w:t>
            </w:r>
          </w:p>
        </w:tc>
      </w:tr>
      <w:tr w:rsidR="003654D8" w:rsidRPr="00217F99" w14:paraId="61BF2E95" w14:textId="77777777" w:rsidTr="00217F99">
        <w:trPr>
          <w:trHeight w:val="268"/>
        </w:trPr>
        <w:tc>
          <w:tcPr>
            <w:tcW w:w="618" w:type="dxa"/>
          </w:tcPr>
          <w:p w14:paraId="1ECB7A1C"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F184941"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6A02815C" w14:textId="77777777" w:rsidTr="00217F99">
        <w:trPr>
          <w:trHeight w:val="268"/>
        </w:trPr>
        <w:tc>
          <w:tcPr>
            <w:tcW w:w="9638" w:type="dxa"/>
            <w:gridSpan w:val="2"/>
          </w:tcPr>
          <w:p w14:paraId="7E6B0096" w14:textId="77777777" w:rsidR="003654D8" w:rsidRPr="00217F99" w:rsidRDefault="003654D8" w:rsidP="008D268C">
            <w:pPr>
              <w:pStyle w:val="Heading3"/>
              <w:outlineLvl w:val="2"/>
              <w:rPr>
                <w:rFonts w:asciiTheme="minorHAnsi" w:hAnsiTheme="minorHAnsi" w:cstheme="minorHAnsi"/>
                <w:lang w:val="en-GB"/>
              </w:rPr>
            </w:pPr>
            <w:bookmarkStart w:id="180" w:name="_Toc257114992"/>
            <w:bookmarkStart w:id="181" w:name="_Toc302812260"/>
            <w:bookmarkStart w:id="182" w:name="_Toc11662024"/>
            <w:r w:rsidRPr="00217F99">
              <w:rPr>
                <w:rFonts w:asciiTheme="minorHAnsi" w:hAnsiTheme="minorHAnsi" w:cstheme="minorHAnsi"/>
                <w:lang w:val="en-GB"/>
              </w:rPr>
              <w:t>5.2 - Commencement Date &amp; Period of Execution</w:t>
            </w:r>
            <w:bookmarkEnd w:id="180"/>
            <w:bookmarkEnd w:id="181"/>
            <w:bookmarkEnd w:id="182"/>
          </w:p>
        </w:tc>
      </w:tr>
      <w:tr w:rsidR="003654D8" w:rsidRPr="00217F99" w14:paraId="76529345" w14:textId="77777777" w:rsidTr="00217F99">
        <w:trPr>
          <w:trHeight w:val="268"/>
        </w:trPr>
        <w:tc>
          <w:tcPr>
            <w:tcW w:w="618" w:type="dxa"/>
          </w:tcPr>
          <w:p w14:paraId="7D29A4D3"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41A51CE7"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110D185" w14:textId="77777777" w:rsidTr="00217F99">
        <w:trPr>
          <w:trHeight w:val="268"/>
        </w:trPr>
        <w:tc>
          <w:tcPr>
            <w:tcW w:w="618" w:type="dxa"/>
          </w:tcPr>
          <w:p w14:paraId="58E8B799"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2D85A65" w14:textId="77777777" w:rsidR="003654D8" w:rsidRPr="00217F99" w:rsidRDefault="00621A8E" w:rsidP="008D268C">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period of execution of tasks shall commence as per Article 18.1 and shall run for a period of </w:t>
            </w:r>
            <w:r w:rsidR="00531155" w:rsidRPr="00217F99">
              <w:rPr>
                <w:rFonts w:asciiTheme="minorHAnsi" w:hAnsiTheme="minorHAnsi" w:cstheme="minorHAnsi"/>
                <w:b/>
                <w:sz w:val="20"/>
                <w:szCs w:val="20"/>
                <w:u w:val="single"/>
                <w:lang w:val="en-GB"/>
              </w:rPr>
              <w:t>up to</w:t>
            </w:r>
            <w:r w:rsidR="00531155" w:rsidRPr="00217F99">
              <w:rPr>
                <w:rFonts w:asciiTheme="minorHAnsi" w:hAnsiTheme="minorHAnsi" w:cstheme="minorHAnsi"/>
                <w:sz w:val="20"/>
                <w:szCs w:val="20"/>
                <w:lang w:val="en-GB"/>
              </w:rPr>
              <w:t xml:space="preserve"> </w:t>
            </w:r>
            <w:r w:rsidRPr="00217F99">
              <w:rPr>
                <w:rFonts w:asciiTheme="minorHAnsi" w:hAnsiTheme="minorHAnsi" w:cstheme="minorHAnsi"/>
                <w:sz w:val="20"/>
                <w:szCs w:val="20"/>
                <w:lang w:val="en-GB"/>
              </w:rPr>
              <w:t>thirty-six (36) months</w:t>
            </w:r>
            <w:r w:rsidR="00531155" w:rsidRPr="00217F99">
              <w:rPr>
                <w:rFonts w:asciiTheme="minorHAnsi" w:hAnsiTheme="minorHAnsi" w:cstheme="minorHAnsi"/>
                <w:sz w:val="20"/>
                <w:szCs w:val="20"/>
                <w:lang w:val="en-GB"/>
              </w:rPr>
              <w:t xml:space="preserve"> from the signature of the contract. </w:t>
            </w:r>
          </w:p>
        </w:tc>
      </w:tr>
      <w:tr w:rsidR="003654D8" w:rsidRPr="00217F99" w14:paraId="52004448" w14:textId="77777777" w:rsidTr="00217F99">
        <w:trPr>
          <w:trHeight w:val="268"/>
        </w:trPr>
        <w:tc>
          <w:tcPr>
            <w:tcW w:w="618" w:type="dxa"/>
          </w:tcPr>
          <w:p w14:paraId="2D42CCD6"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6B8E868" w14:textId="77777777" w:rsidR="003654D8" w:rsidRDefault="003654D8" w:rsidP="008D268C">
            <w:pPr>
              <w:jc w:val="both"/>
              <w:rPr>
                <w:rFonts w:asciiTheme="minorHAnsi" w:hAnsiTheme="minorHAnsi" w:cstheme="minorHAnsi"/>
                <w:sz w:val="20"/>
                <w:szCs w:val="20"/>
                <w:lang w:val="en-GB"/>
              </w:rPr>
            </w:pPr>
          </w:p>
          <w:p w14:paraId="2EB8E69A" w14:textId="77777777" w:rsidR="00217F99" w:rsidRDefault="00217F99" w:rsidP="008D268C">
            <w:pPr>
              <w:jc w:val="both"/>
              <w:rPr>
                <w:rFonts w:asciiTheme="minorHAnsi" w:hAnsiTheme="minorHAnsi" w:cstheme="minorHAnsi"/>
                <w:sz w:val="20"/>
                <w:szCs w:val="20"/>
                <w:lang w:val="en-GB"/>
              </w:rPr>
            </w:pPr>
          </w:p>
          <w:p w14:paraId="06736F80" w14:textId="77777777" w:rsidR="00217F99" w:rsidRDefault="00217F99" w:rsidP="008D268C">
            <w:pPr>
              <w:jc w:val="both"/>
              <w:rPr>
                <w:rFonts w:asciiTheme="minorHAnsi" w:hAnsiTheme="minorHAnsi" w:cstheme="minorHAnsi"/>
                <w:sz w:val="20"/>
                <w:szCs w:val="20"/>
                <w:lang w:val="en-GB"/>
              </w:rPr>
            </w:pPr>
          </w:p>
          <w:p w14:paraId="158934E7" w14:textId="77777777" w:rsidR="00217F99" w:rsidRDefault="00217F99" w:rsidP="008D268C">
            <w:pPr>
              <w:jc w:val="both"/>
              <w:rPr>
                <w:rFonts w:asciiTheme="minorHAnsi" w:hAnsiTheme="minorHAnsi" w:cstheme="minorHAnsi"/>
                <w:sz w:val="20"/>
                <w:szCs w:val="20"/>
                <w:lang w:val="en-GB"/>
              </w:rPr>
            </w:pPr>
          </w:p>
          <w:p w14:paraId="4BBF4C9F" w14:textId="77777777" w:rsidR="00217F99" w:rsidRDefault="00217F99" w:rsidP="008D268C">
            <w:pPr>
              <w:jc w:val="both"/>
              <w:rPr>
                <w:rFonts w:asciiTheme="minorHAnsi" w:hAnsiTheme="minorHAnsi" w:cstheme="minorHAnsi"/>
                <w:sz w:val="20"/>
                <w:szCs w:val="20"/>
                <w:lang w:val="en-GB"/>
              </w:rPr>
            </w:pPr>
          </w:p>
          <w:p w14:paraId="04EB4D47" w14:textId="77777777" w:rsidR="00217F99" w:rsidRPr="00217F99" w:rsidRDefault="00217F99" w:rsidP="008D268C">
            <w:pPr>
              <w:jc w:val="both"/>
              <w:rPr>
                <w:rFonts w:asciiTheme="minorHAnsi" w:hAnsiTheme="minorHAnsi" w:cstheme="minorHAnsi"/>
                <w:sz w:val="20"/>
                <w:szCs w:val="20"/>
                <w:lang w:val="en-GB"/>
              </w:rPr>
            </w:pPr>
          </w:p>
        </w:tc>
      </w:tr>
      <w:tr w:rsidR="003654D8" w:rsidRPr="00217F99" w14:paraId="43CF558B" w14:textId="77777777" w:rsidTr="00217F99">
        <w:trPr>
          <w:trHeight w:val="268"/>
        </w:trPr>
        <w:tc>
          <w:tcPr>
            <w:tcW w:w="9638" w:type="dxa"/>
            <w:gridSpan w:val="2"/>
          </w:tcPr>
          <w:p w14:paraId="6F484D6E" w14:textId="77777777" w:rsidR="003654D8" w:rsidRPr="00217F99" w:rsidRDefault="003654D8" w:rsidP="008D268C">
            <w:pPr>
              <w:pStyle w:val="Heading2"/>
              <w:outlineLvl w:val="1"/>
              <w:rPr>
                <w:rFonts w:asciiTheme="minorHAnsi" w:hAnsiTheme="minorHAnsi" w:cstheme="minorHAnsi"/>
                <w:lang w:val="en-GB"/>
              </w:rPr>
            </w:pPr>
            <w:bookmarkStart w:id="183" w:name="_Toc257114993"/>
            <w:bookmarkStart w:id="184" w:name="_Toc302812261"/>
            <w:bookmarkStart w:id="185" w:name="_Toc11662025"/>
            <w:r w:rsidRPr="00217F99">
              <w:rPr>
                <w:rFonts w:asciiTheme="minorHAnsi" w:hAnsiTheme="minorHAnsi" w:cstheme="minorHAnsi"/>
                <w:lang w:val="en-GB"/>
              </w:rPr>
              <w:t>6. Requirements</w:t>
            </w:r>
            <w:bookmarkEnd w:id="183"/>
            <w:bookmarkEnd w:id="184"/>
            <w:bookmarkEnd w:id="185"/>
          </w:p>
        </w:tc>
      </w:tr>
      <w:tr w:rsidR="003654D8" w:rsidRPr="00217F99" w14:paraId="44DB89BE" w14:textId="77777777" w:rsidTr="00217F99">
        <w:trPr>
          <w:trHeight w:val="268"/>
        </w:trPr>
        <w:tc>
          <w:tcPr>
            <w:tcW w:w="618" w:type="dxa"/>
          </w:tcPr>
          <w:p w14:paraId="04119496"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317DDEDD" w14:textId="77777777" w:rsidR="003654D8" w:rsidRPr="00217F99" w:rsidRDefault="003654D8" w:rsidP="008D268C">
            <w:pPr>
              <w:jc w:val="both"/>
              <w:rPr>
                <w:rFonts w:asciiTheme="minorHAnsi" w:hAnsiTheme="minorHAnsi" w:cstheme="minorHAnsi"/>
                <w:sz w:val="20"/>
                <w:szCs w:val="20"/>
                <w:lang w:val="en-GB"/>
              </w:rPr>
            </w:pPr>
          </w:p>
        </w:tc>
      </w:tr>
      <w:tr w:rsidR="003654D8" w:rsidRPr="00217F99" w14:paraId="7910D1BC" w14:textId="77777777" w:rsidTr="00217F99">
        <w:trPr>
          <w:trHeight w:val="268"/>
        </w:trPr>
        <w:tc>
          <w:tcPr>
            <w:tcW w:w="9638" w:type="dxa"/>
            <w:gridSpan w:val="2"/>
          </w:tcPr>
          <w:p w14:paraId="35402679" w14:textId="77777777" w:rsidR="003654D8" w:rsidRPr="00217F99" w:rsidRDefault="003654D8" w:rsidP="008D268C">
            <w:pPr>
              <w:pStyle w:val="Heading3"/>
              <w:outlineLvl w:val="2"/>
              <w:rPr>
                <w:rFonts w:asciiTheme="minorHAnsi" w:hAnsiTheme="minorHAnsi" w:cstheme="minorHAnsi"/>
                <w:lang w:val="en-GB"/>
              </w:rPr>
            </w:pPr>
            <w:bookmarkStart w:id="186" w:name="_Toc257114994"/>
            <w:bookmarkStart w:id="187" w:name="_Toc302812262"/>
            <w:bookmarkStart w:id="188" w:name="_Toc11662026"/>
            <w:r w:rsidRPr="00217F99">
              <w:rPr>
                <w:rFonts w:asciiTheme="minorHAnsi" w:hAnsiTheme="minorHAnsi" w:cstheme="minorHAnsi"/>
                <w:lang w:val="en-GB"/>
              </w:rPr>
              <w:t>6.1 – Personnel</w:t>
            </w:r>
            <w:bookmarkEnd w:id="186"/>
            <w:bookmarkEnd w:id="187"/>
            <w:bookmarkEnd w:id="188"/>
          </w:p>
        </w:tc>
      </w:tr>
      <w:tr w:rsidR="003654D8" w:rsidRPr="00217F99" w14:paraId="11E5C215" w14:textId="77777777" w:rsidTr="00217F99">
        <w:trPr>
          <w:trHeight w:val="268"/>
        </w:trPr>
        <w:tc>
          <w:tcPr>
            <w:tcW w:w="618" w:type="dxa"/>
          </w:tcPr>
          <w:p w14:paraId="154B1B13" w14:textId="77777777" w:rsidR="003654D8" w:rsidRPr="00217F99" w:rsidRDefault="003654D8" w:rsidP="008D268C">
            <w:pPr>
              <w:jc w:val="both"/>
              <w:rPr>
                <w:rFonts w:asciiTheme="minorHAnsi" w:hAnsiTheme="minorHAnsi" w:cstheme="minorHAnsi"/>
                <w:sz w:val="20"/>
                <w:szCs w:val="20"/>
                <w:lang w:val="en-GB"/>
              </w:rPr>
            </w:pPr>
          </w:p>
        </w:tc>
        <w:tc>
          <w:tcPr>
            <w:tcW w:w="9020" w:type="dxa"/>
          </w:tcPr>
          <w:p w14:paraId="7D5A7274" w14:textId="77777777" w:rsidR="003654D8" w:rsidRPr="00217F99" w:rsidRDefault="003654D8" w:rsidP="008D268C">
            <w:pPr>
              <w:jc w:val="both"/>
              <w:rPr>
                <w:rFonts w:asciiTheme="minorHAnsi" w:hAnsiTheme="minorHAnsi" w:cstheme="minorHAnsi"/>
                <w:sz w:val="20"/>
                <w:szCs w:val="20"/>
                <w:lang w:val="en-GB"/>
              </w:rPr>
            </w:pPr>
          </w:p>
        </w:tc>
      </w:tr>
      <w:tr w:rsidR="00157176" w:rsidRPr="00217F99" w14:paraId="5C8CE152" w14:textId="77777777" w:rsidTr="00217F99">
        <w:trPr>
          <w:trHeight w:val="268"/>
        </w:trPr>
        <w:tc>
          <w:tcPr>
            <w:tcW w:w="618" w:type="dxa"/>
          </w:tcPr>
          <w:p w14:paraId="36534F82" w14:textId="77777777" w:rsidR="00157176" w:rsidRPr="00217F99" w:rsidRDefault="00157176" w:rsidP="00157176">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6.1.1</w:t>
            </w:r>
          </w:p>
        </w:tc>
        <w:tc>
          <w:tcPr>
            <w:tcW w:w="9020" w:type="dxa"/>
          </w:tcPr>
          <w:p w14:paraId="351E0AB0" w14:textId="77777777" w:rsidR="00157176" w:rsidRPr="00217F99" w:rsidRDefault="00157176" w:rsidP="00157176">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Key Experts</w:t>
            </w:r>
          </w:p>
        </w:tc>
      </w:tr>
      <w:tr w:rsidR="00157176" w:rsidRPr="00217F99" w14:paraId="4A9F0E78" w14:textId="77777777" w:rsidTr="00217F99">
        <w:trPr>
          <w:trHeight w:val="268"/>
        </w:trPr>
        <w:tc>
          <w:tcPr>
            <w:tcW w:w="618" w:type="dxa"/>
          </w:tcPr>
          <w:p w14:paraId="23ACE966"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3B82A308" w14:textId="77777777" w:rsidR="000E3B97" w:rsidRPr="00217F99" w:rsidRDefault="000E3B97" w:rsidP="00157176">
            <w:pPr>
              <w:jc w:val="both"/>
              <w:rPr>
                <w:rFonts w:asciiTheme="minorHAnsi" w:hAnsiTheme="minorHAnsi" w:cstheme="minorHAnsi"/>
                <w:sz w:val="20"/>
                <w:szCs w:val="20"/>
                <w:lang w:val="en-GB"/>
              </w:rPr>
            </w:pPr>
          </w:p>
          <w:p w14:paraId="1DB52D7E" w14:textId="77777777" w:rsidR="00157176" w:rsidRPr="00217F99" w:rsidRDefault="00BF1704"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Bidders must satisfy the below requirements and submit the relevant documentation related to the nominated experts as referred to below.</w:t>
            </w:r>
          </w:p>
        </w:tc>
      </w:tr>
      <w:tr w:rsidR="00157176" w:rsidRPr="00217F99" w14:paraId="67598061" w14:textId="77777777" w:rsidTr="00217F99">
        <w:trPr>
          <w:trHeight w:val="268"/>
        </w:trPr>
        <w:tc>
          <w:tcPr>
            <w:tcW w:w="618" w:type="dxa"/>
          </w:tcPr>
          <w:p w14:paraId="52FAE750" w14:textId="77777777" w:rsidR="00BF1704" w:rsidRPr="00217F99" w:rsidRDefault="00BF1704" w:rsidP="00157176">
            <w:pPr>
              <w:jc w:val="both"/>
              <w:rPr>
                <w:rFonts w:asciiTheme="minorHAnsi" w:hAnsiTheme="minorHAnsi" w:cstheme="minorHAnsi"/>
                <w:sz w:val="20"/>
                <w:szCs w:val="20"/>
                <w:lang w:val="en-GB"/>
              </w:rPr>
            </w:pPr>
          </w:p>
          <w:p w14:paraId="7E88BA1B" w14:textId="77777777" w:rsidR="00157176" w:rsidRPr="00217F99" w:rsidRDefault="00BF1704" w:rsidP="00157176">
            <w:pPr>
              <w:jc w:val="both"/>
              <w:rPr>
                <w:rFonts w:asciiTheme="minorHAnsi" w:hAnsiTheme="minorHAnsi" w:cstheme="minorHAnsi"/>
                <w:sz w:val="20"/>
                <w:szCs w:val="20"/>
                <w:lang w:val="en-GB"/>
              </w:rPr>
            </w:pPr>
            <w:proofErr w:type="spellStart"/>
            <w:r w:rsidRPr="00217F99">
              <w:rPr>
                <w:rFonts w:asciiTheme="minorHAnsi" w:hAnsiTheme="minorHAnsi" w:cstheme="minorHAnsi"/>
                <w:sz w:val="20"/>
                <w:szCs w:val="20"/>
                <w:lang w:val="en-GB"/>
              </w:rPr>
              <w:t>i</w:t>
            </w:r>
            <w:proofErr w:type="spellEnd"/>
            <w:r w:rsidRPr="00217F99">
              <w:rPr>
                <w:rFonts w:asciiTheme="minorHAnsi" w:hAnsiTheme="minorHAnsi" w:cstheme="minorHAnsi"/>
                <w:sz w:val="20"/>
                <w:szCs w:val="20"/>
                <w:lang w:val="en-GB"/>
              </w:rPr>
              <w:t>)</w:t>
            </w:r>
          </w:p>
          <w:p w14:paraId="5E589A0A" w14:textId="77777777" w:rsidR="004E33EC" w:rsidRPr="00217F99" w:rsidRDefault="004E33EC" w:rsidP="00157176">
            <w:pPr>
              <w:jc w:val="both"/>
              <w:rPr>
                <w:rFonts w:asciiTheme="minorHAnsi" w:hAnsiTheme="minorHAnsi" w:cstheme="minorHAnsi"/>
                <w:sz w:val="20"/>
                <w:szCs w:val="20"/>
                <w:lang w:val="en-GB"/>
              </w:rPr>
            </w:pPr>
          </w:p>
          <w:p w14:paraId="081A51C5" w14:textId="77777777" w:rsidR="004E33EC" w:rsidRPr="00217F99" w:rsidRDefault="004E33EC" w:rsidP="00157176">
            <w:pPr>
              <w:jc w:val="both"/>
              <w:rPr>
                <w:rFonts w:asciiTheme="minorHAnsi" w:hAnsiTheme="minorHAnsi" w:cstheme="minorHAnsi"/>
                <w:sz w:val="20"/>
                <w:szCs w:val="20"/>
                <w:lang w:val="en-GB"/>
              </w:rPr>
            </w:pPr>
          </w:p>
          <w:p w14:paraId="74BFA7C3" w14:textId="77777777" w:rsidR="004E33EC" w:rsidRPr="00217F99" w:rsidRDefault="004E33EC" w:rsidP="00157176">
            <w:pPr>
              <w:jc w:val="both"/>
              <w:rPr>
                <w:rFonts w:asciiTheme="minorHAnsi" w:hAnsiTheme="minorHAnsi" w:cstheme="minorHAnsi"/>
                <w:sz w:val="20"/>
                <w:szCs w:val="20"/>
                <w:lang w:val="en-GB"/>
              </w:rPr>
            </w:pPr>
          </w:p>
          <w:p w14:paraId="7793E2B1" w14:textId="77777777" w:rsidR="004E33EC" w:rsidRPr="00217F99" w:rsidRDefault="004E33EC" w:rsidP="00157176">
            <w:pPr>
              <w:jc w:val="both"/>
              <w:rPr>
                <w:rFonts w:asciiTheme="minorHAnsi" w:hAnsiTheme="minorHAnsi" w:cstheme="minorHAnsi"/>
                <w:sz w:val="20"/>
                <w:szCs w:val="20"/>
                <w:lang w:val="en-GB"/>
              </w:rPr>
            </w:pPr>
          </w:p>
          <w:p w14:paraId="7F6C8E11" w14:textId="77777777" w:rsidR="004E33EC" w:rsidRPr="00217F99" w:rsidRDefault="004E33EC" w:rsidP="00157176">
            <w:pPr>
              <w:jc w:val="both"/>
              <w:rPr>
                <w:rFonts w:asciiTheme="minorHAnsi" w:hAnsiTheme="minorHAnsi" w:cstheme="minorHAnsi"/>
                <w:sz w:val="20"/>
                <w:szCs w:val="20"/>
                <w:lang w:val="en-GB"/>
              </w:rPr>
            </w:pPr>
          </w:p>
          <w:p w14:paraId="0293266E" w14:textId="77777777" w:rsidR="004E33EC" w:rsidRPr="00217F99" w:rsidRDefault="004E33EC"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ii)</w:t>
            </w:r>
          </w:p>
        </w:tc>
        <w:tc>
          <w:tcPr>
            <w:tcW w:w="9020" w:type="dxa"/>
          </w:tcPr>
          <w:p w14:paraId="6235EE00" w14:textId="77777777" w:rsidR="00BF1704" w:rsidRPr="00217F99" w:rsidRDefault="00BF1704" w:rsidP="00157176">
            <w:pPr>
              <w:jc w:val="both"/>
              <w:rPr>
                <w:rFonts w:asciiTheme="minorHAnsi" w:hAnsiTheme="minorHAnsi" w:cstheme="minorHAnsi"/>
                <w:sz w:val="20"/>
                <w:szCs w:val="20"/>
                <w:lang w:val="en-GB"/>
              </w:rPr>
            </w:pPr>
          </w:p>
          <w:p w14:paraId="49F85E01" w14:textId="77777777" w:rsidR="00BF1704" w:rsidRPr="00217F99" w:rsidRDefault="00BF1704"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In respect of Lot 1, the Key Expert shall be a warranted Architect and Civil Engineer, who shall: </w:t>
            </w:r>
          </w:p>
          <w:p w14:paraId="583B1B56" w14:textId="77777777" w:rsidR="00157176" w:rsidRPr="00217F99" w:rsidRDefault="00BF1704" w:rsidP="00826396">
            <w:pPr>
              <w:pStyle w:val="ListParagraph"/>
              <w:numPr>
                <w:ilvl w:val="0"/>
                <w:numId w:val="2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have in his possession, or has been approved for the award of, at least a recognised qualification </w:t>
            </w:r>
            <w:r w:rsidR="004E33EC" w:rsidRPr="00217F99">
              <w:rPr>
                <w:rFonts w:asciiTheme="minorHAnsi" w:hAnsiTheme="minorHAnsi" w:cstheme="minorHAnsi"/>
                <w:sz w:val="20"/>
                <w:szCs w:val="20"/>
                <w:lang w:val="en-GB"/>
              </w:rPr>
              <w:t xml:space="preserve">rated at </w:t>
            </w:r>
            <w:r w:rsidRPr="00217F99">
              <w:rPr>
                <w:rFonts w:asciiTheme="minorHAnsi" w:hAnsiTheme="minorHAnsi" w:cstheme="minorHAnsi"/>
                <w:sz w:val="20"/>
                <w:szCs w:val="20"/>
                <w:lang w:val="en-GB"/>
              </w:rPr>
              <w:t xml:space="preserve">Level 7 </w:t>
            </w:r>
            <w:r w:rsidR="004E33EC" w:rsidRPr="00217F99">
              <w:rPr>
                <w:rFonts w:asciiTheme="minorHAnsi" w:hAnsiTheme="minorHAnsi" w:cstheme="minorHAnsi"/>
                <w:sz w:val="20"/>
                <w:szCs w:val="20"/>
                <w:lang w:val="en-GB"/>
              </w:rPr>
              <w:t xml:space="preserve">within the Malta Qualification Framework </w:t>
            </w:r>
            <w:r w:rsidRPr="00217F99">
              <w:rPr>
                <w:rFonts w:asciiTheme="minorHAnsi" w:hAnsiTheme="minorHAnsi" w:cstheme="minorHAnsi"/>
                <w:sz w:val="20"/>
                <w:szCs w:val="20"/>
                <w:lang w:val="en-GB"/>
              </w:rPr>
              <w:t>in architecture;</w:t>
            </w:r>
          </w:p>
          <w:p w14:paraId="6E949D50" w14:textId="77777777" w:rsidR="00BF1704" w:rsidRPr="00217F99" w:rsidRDefault="00BF1704" w:rsidP="00BD4846">
            <w:pPr>
              <w:pStyle w:val="ListParagraph"/>
              <w:numPr>
                <w:ilvl w:val="0"/>
                <w:numId w:val="2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A warrant to practice as a </w:t>
            </w:r>
            <w:proofErr w:type="spellStart"/>
            <w:r w:rsidRPr="00217F99">
              <w:rPr>
                <w:rFonts w:asciiTheme="minorHAnsi" w:hAnsiTheme="minorHAnsi" w:cstheme="minorHAnsi"/>
                <w:sz w:val="20"/>
                <w:szCs w:val="20"/>
                <w:lang w:val="en-GB"/>
              </w:rPr>
              <w:t>Perit</w:t>
            </w:r>
            <w:proofErr w:type="spellEnd"/>
            <w:r w:rsidRPr="00217F99">
              <w:rPr>
                <w:rFonts w:asciiTheme="minorHAnsi" w:hAnsiTheme="minorHAnsi" w:cstheme="minorHAnsi"/>
                <w:sz w:val="20"/>
                <w:szCs w:val="20"/>
                <w:lang w:val="en-GB"/>
              </w:rPr>
              <w:t xml:space="preserve"> in Malta issued by the Periti Warranting Board;</w:t>
            </w:r>
          </w:p>
          <w:p w14:paraId="5663F58E" w14:textId="77777777" w:rsidR="00BF1704" w:rsidRPr="00217F99" w:rsidRDefault="00BF1704" w:rsidP="00BD4846">
            <w:pPr>
              <w:pStyle w:val="ListParagraph"/>
              <w:numPr>
                <w:ilvl w:val="0"/>
                <w:numId w:val="29"/>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Able to communicate in the Maltese and English languages (both written and spoken).</w:t>
            </w:r>
          </w:p>
          <w:p w14:paraId="53D02D37" w14:textId="77777777" w:rsidR="00BF1704" w:rsidRPr="00217F99" w:rsidRDefault="00BF1704" w:rsidP="00157176">
            <w:pPr>
              <w:jc w:val="both"/>
              <w:rPr>
                <w:rFonts w:asciiTheme="minorHAnsi" w:hAnsiTheme="minorHAnsi" w:cstheme="minorHAnsi"/>
                <w:sz w:val="20"/>
                <w:szCs w:val="20"/>
                <w:lang w:val="en-GB"/>
              </w:rPr>
            </w:pPr>
          </w:p>
          <w:p w14:paraId="74636EA5" w14:textId="77777777" w:rsidR="00BF1704" w:rsidRPr="00217F99" w:rsidRDefault="00BF1704" w:rsidP="00BF1704">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In respect of Lot 2, the Key Expert shall be a Quantity Surveyor, who shall: </w:t>
            </w:r>
          </w:p>
          <w:p w14:paraId="25989DB7" w14:textId="77777777" w:rsidR="00BD4846" w:rsidRPr="00217F99" w:rsidRDefault="00BF1704" w:rsidP="00BD4846">
            <w:pPr>
              <w:pStyle w:val="ListParagraph"/>
              <w:numPr>
                <w:ilvl w:val="0"/>
                <w:numId w:val="30"/>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have in his possession, or has been approved for the award of a Higher Technician Diploma is rated at Level 5 within the Malta Qualification Framework (subject to a minimum of 60 ECTS/ECVET credits, or equivalent, with regard to programmes commencing as from October 2003). A person in possession of an MQF Level 4 appropriate recognised qualification (subject to a minimum of 120 ECTS/ECVET credits, or equivalent, with regard to programmes commencing as from October 2003) followed by two (2) years proven appropriate experience shall be deemed to satisfy the clause 'Higher Technician Diploma or appropriate equivalent qualification’ found under paragraph 4.1(b);</w:t>
            </w:r>
            <w:r w:rsidR="00BD4846" w:rsidRPr="00217F99">
              <w:rPr>
                <w:rFonts w:asciiTheme="minorHAnsi" w:hAnsiTheme="minorHAnsi" w:cstheme="minorHAnsi"/>
                <w:sz w:val="20"/>
                <w:szCs w:val="20"/>
                <w:lang w:val="en-GB"/>
              </w:rPr>
              <w:t xml:space="preserve"> </w:t>
            </w:r>
          </w:p>
          <w:p w14:paraId="6AE72D00" w14:textId="77777777" w:rsidR="00BF1704" w:rsidRPr="00217F99" w:rsidRDefault="00BD4846" w:rsidP="00BD4846">
            <w:pPr>
              <w:pStyle w:val="ListParagraph"/>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or,</w:t>
            </w:r>
          </w:p>
          <w:p w14:paraId="41B649B1" w14:textId="77777777" w:rsidR="00BD4846" w:rsidRPr="00217F99" w:rsidRDefault="00BD4846" w:rsidP="00BD4846">
            <w:pPr>
              <w:pStyle w:val="ListParagraph"/>
              <w:numPr>
                <w:ilvl w:val="0"/>
                <w:numId w:val="31"/>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have in his possession, or has been approved for the award of, at least a recognised qualification at MQF Level 6 in architecture;</w:t>
            </w:r>
          </w:p>
          <w:p w14:paraId="0935EC56" w14:textId="77777777" w:rsidR="00BF1704" w:rsidRPr="00217F99" w:rsidRDefault="00BF1704" w:rsidP="00BD4846">
            <w:pPr>
              <w:pStyle w:val="ListParagraph"/>
              <w:numPr>
                <w:ilvl w:val="0"/>
                <w:numId w:val="31"/>
              </w:num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Able to communicate in the Maltese and English languages (both written and spoken).</w:t>
            </w:r>
          </w:p>
          <w:p w14:paraId="74B85B55" w14:textId="77777777" w:rsidR="00BF1704" w:rsidRPr="00217F99" w:rsidRDefault="00BF1704" w:rsidP="00157176">
            <w:pPr>
              <w:jc w:val="both"/>
              <w:rPr>
                <w:rFonts w:asciiTheme="minorHAnsi" w:hAnsiTheme="minorHAnsi" w:cstheme="minorHAnsi"/>
                <w:sz w:val="20"/>
                <w:szCs w:val="20"/>
                <w:lang w:val="en-GB"/>
              </w:rPr>
            </w:pPr>
          </w:p>
          <w:p w14:paraId="5F94BFA4" w14:textId="77777777" w:rsidR="00BF1704" w:rsidRPr="00217F99" w:rsidRDefault="00BF1704" w:rsidP="00157176">
            <w:pPr>
              <w:jc w:val="both"/>
              <w:rPr>
                <w:rFonts w:asciiTheme="minorHAnsi" w:hAnsiTheme="minorHAnsi" w:cstheme="minorHAnsi"/>
                <w:sz w:val="20"/>
                <w:szCs w:val="20"/>
                <w:lang w:val="en-GB"/>
              </w:rPr>
            </w:pPr>
          </w:p>
          <w:p w14:paraId="6888E8D7" w14:textId="77777777" w:rsidR="00BF1704" w:rsidRPr="00217F99" w:rsidRDefault="004E33EC" w:rsidP="00157176">
            <w:pPr>
              <w:jc w:val="both"/>
              <w:rPr>
                <w:rFonts w:asciiTheme="minorHAnsi" w:hAnsiTheme="minorHAnsi" w:cstheme="minorHAnsi"/>
                <w:sz w:val="20"/>
                <w:szCs w:val="20"/>
              </w:rPr>
            </w:pPr>
            <w:r w:rsidRPr="00217F99">
              <w:rPr>
                <w:rFonts w:asciiTheme="minorHAnsi" w:hAnsiTheme="minorHAnsi" w:cstheme="minorHAnsi"/>
                <w:sz w:val="20"/>
                <w:szCs w:val="20"/>
              </w:rPr>
              <w:t>With respect to any presented foreign qualifications, applicants are required to produce a recognition statement by the Malta Qualifications Recognition Information Centre (MQRIC) based within the National Commission for Further and Higher Education</w:t>
            </w:r>
          </w:p>
        </w:tc>
      </w:tr>
      <w:tr w:rsidR="00157176" w:rsidRPr="00217F99" w14:paraId="3F93C57F" w14:textId="77777777" w:rsidTr="00217F99">
        <w:trPr>
          <w:trHeight w:val="60"/>
        </w:trPr>
        <w:tc>
          <w:tcPr>
            <w:tcW w:w="618" w:type="dxa"/>
          </w:tcPr>
          <w:p w14:paraId="6F9F083D"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430C07CB"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1A892086" w14:textId="77777777" w:rsidTr="00217F99">
        <w:trPr>
          <w:trHeight w:val="268"/>
        </w:trPr>
        <w:tc>
          <w:tcPr>
            <w:tcW w:w="618" w:type="dxa"/>
          </w:tcPr>
          <w:p w14:paraId="230C6F4E" w14:textId="77777777" w:rsidR="00157176" w:rsidRPr="00217F99" w:rsidRDefault="00157176" w:rsidP="00157176">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6.1.</w:t>
            </w:r>
            <w:r w:rsidR="004E33EC" w:rsidRPr="00217F99">
              <w:rPr>
                <w:rFonts w:asciiTheme="minorHAnsi" w:hAnsiTheme="minorHAnsi" w:cstheme="minorHAnsi"/>
                <w:i/>
                <w:sz w:val="20"/>
                <w:szCs w:val="20"/>
                <w:lang w:val="en-GB"/>
              </w:rPr>
              <w:t>2</w:t>
            </w:r>
          </w:p>
        </w:tc>
        <w:tc>
          <w:tcPr>
            <w:tcW w:w="9020" w:type="dxa"/>
          </w:tcPr>
          <w:p w14:paraId="2F16D8D5" w14:textId="77777777" w:rsidR="00157176" w:rsidRPr="00217F99" w:rsidRDefault="00157176" w:rsidP="00157176">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Other Experts</w:t>
            </w:r>
          </w:p>
        </w:tc>
      </w:tr>
      <w:tr w:rsidR="00157176" w:rsidRPr="00217F99" w14:paraId="38AB3009" w14:textId="77777777" w:rsidTr="00217F99">
        <w:trPr>
          <w:trHeight w:val="268"/>
        </w:trPr>
        <w:tc>
          <w:tcPr>
            <w:tcW w:w="618" w:type="dxa"/>
          </w:tcPr>
          <w:p w14:paraId="19B1708D"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473789B8"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320EF643" w14:textId="77777777" w:rsidTr="00217F99">
        <w:trPr>
          <w:trHeight w:val="268"/>
        </w:trPr>
        <w:tc>
          <w:tcPr>
            <w:tcW w:w="618" w:type="dxa"/>
          </w:tcPr>
          <w:p w14:paraId="1A5E9B18"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3A70A8AF" w14:textId="77777777" w:rsidR="00157176" w:rsidRPr="00217F99" w:rsidRDefault="00157176" w:rsidP="00157176">
            <w:pPr>
              <w:jc w:val="both"/>
              <w:rPr>
                <w:rFonts w:asciiTheme="minorHAnsi" w:hAnsiTheme="minorHAnsi" w:cstheme="minorHAnsi"/>
                <w:sz w:val="20"/>
                <w:szCs w:val="20"/>
                <w:shd w:val="clear" w:color="auto" w:fill="FFFF99"/>
                <w:lang w:val="en-GB"/>
              </w:rPr>
            </w:pPr>
            <w:r w:rsidRPr="00217F99">
              <w:rPr>
                <w:rFonts w:asciiTheme="minorHAnsi" w:hAnsiTheme="minorHAnsi" w:cstheme="minorHAnsi"/>
                <w:sz w:val="20"/>
                <w:szCs w:val="20"/>
                <w:lang w:val="en-GB"/>
              </w:rPr>
              <w:t xml:space="preserve">CVs for experts other than the key experts are not examined prior to the signature of the contract.  </w:t>
            </w:r>
          </w:p>
          <w:p w14:paraId="0F040790" w14:textId="77777777" w:rsidR="00157176" w:rsidRPr="00217F99" w:rsidRDefault="00157176" w:rsidP="00157176">
            <w:pPr>
              <w:jc w:val="both"/>
              <w:rPr>
                <w:rFonts w:asciiTheme="minorHAnsi" w:hAnsiTheme="minorHAnsi" w:cstheme="minorHAnsi"/>
                <w:sz w:val="20"/>
                <w:szCs w:val="20"/>
                <w:lang w:val="en-GB"/>
              </w:rPr>
            </w:pPr>
          </w:p>
          <w:p w14:paraId="28A2C574"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Contractor/s shall </w:t>
            </w:r>
            <w:r w:rsidRPr="00C1253A">
              <w:rPr>
                <w:rFonts w:asciiTheme="minorHAnsi" w:hAnsiTheme="minorHAnsi" w:cstheme="minorHAnsi"/>
                <w:sz w:val="20"/>
                <w:szCs w:val="20"/>
                <w:lang w:val="en-GB"/>
              </w:rPr>
              <w:t>select and hire other experts as required according to the profiles identified in the Organisation &amp; Methodology and/or these Terms of Reference.</w:t>
            </w:r>
            <w:r w:rsidRPr="00217F99">
              <w:rPr>
                <w:rFonts w:asciiTheme="minorHAnsi" w:hAnsiTheme="minorHAnsi" w:cstheme="minorHAnsi"/>
                <w:sz w:val="20"/>
                <w:szCs w:val="20"/>
                <w:lang w:val="en-GB"/>
              </w:rPr>
              <w:t xml:space="preserve">  </w:t>
            </w:r>
          </w:p>
          <w:p w14:paraId="077DB814" w14:textId="77777777" w:rsidR="00157176" w:rsidRPr="00217F99" w:rsidRDefault="00157176" w:rsidP="00157176">
            <w:pPr>
              <w:jc w:val="both"/>
              <w:rPr>
                <w:rFonts w:asciiTheme="minorHAnsi" w:hAnsiTheme="minorHAnsi" w:cstheme="minorHAnsi"/>
                <w:sz w:val="20"/>
                <w:szCs w:val="20"/>
                <w:lang w:val="en-GB"/>
              </w:rPr>
            </w:pPr>
          </w:p>
          <w:p w14:paraId="7D0B8EEF"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All experts must be independent and free from conflicts of interest in the responsibilities accorded to them.</w:t>
            </w:r>
          </w:p>
          <w:p w14:paraId="3F776574" w14:textId="77777777" w:rsidR="00157176" w:rsidRPr="00217F99" w:rsidRDefault="00157176" w:rsidP="00157176">
            <w:pPr>
              <w:jc w:val="both"/>
              <w:rPr>
                <w:rFonts w:asciiTheme="minorHAnsi" w:hAnsiTheme="minorHAnsi" w:cstheme="minorHAnsi"/>
                <w:sz w:val="20"/>
                <w:szCs w:val="20"/>
                <w:lang w:val="en-GB"/>
              </w:rPr>
            </w:pPr>
          </w:p>
          <w:p w14:paraId="627BEC14"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selection procedures used by the Consultant to select these other experts shall be transparent, and shall be based on pre-defined criteria, including professional qualifications, language skills and work experience.  The findings of the selection panel shall be recorded.  The selection of experts shall be subject to approval by the NGO.</w:t>
            </w:r>
          </w:p>
          <w:p w14:paraId="471CAC68"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74ED8A7F" w14:textId="77777777" w:rsidTr="00217F99">
        <w:trPr>
          <w:trHeight w:val="268"/>
        </w:trPr>
        <w:tc>
          <w:tcPr>
            <w:tcW w:w="618" w:type="dxa"/>
          </w:tcPr>
          <w:p w14:paraId="030A3213"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392FAC30"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5047CD24" w14:textId="77777777" w:rsidTr="00217F99">
        <w:trPr>
          <w:trHeight w:val="268"/>
        </w:trPr>
        <w:tc>
          <w:tcPr>
            <w:tcW w:w="618" w:type="dxa"/>
          </w:tcPr>
          <w:p w14:paraId="57E731E8" w14:textId="77777777" w:rsidR="00157176" w:rsidRPr="00217F99" w:rsidRDefault="00157176" w:rsidP="00157176">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6.1.</w:t>
            </w:r>
            <w:r w:rsidR="004E33EC" w:rsidRPr="00217F99">
              <w:rPr>
                <w:rFonts w:asciiTheme="minorHAnsi" w:hAnsiTheme="minorHAnsi" w:cstheme="minorHAnsi"/>
                <w:i/>
                <w:sz w:val="20"/>
                <w:szCs w:val="20"/>
                <w:lang w:val="en-GB"/>
              </w:rPr>
              <w:t>3</w:t>
            </w:r>
          </w:p>
        </w:tc>
        <w:tc>
          <w:tcPr>
            <w:tcW w:w="9020" w:type="dxa"/>
          </w:tcPr>
          <w:p w14:paraId="5B727037" w14:textId="77777777" w:rsidR="00157176" w:rsidRPr="00217F99" w:rsidRDefault="00157176" w:rsidP="00157176">
            <w:pPr>
              <w:jc w:val="both"/>
              <w:rPr>
                <w:rFonts w:asciiTheme="minorHAnsi" w:hAnsiTheme="minorHAnsi" w:cstheme="minorHAnsi"/>
                <w:i/>
                <w:sz w:val="20"/>
                <w:szCs w:val="20"/>
                <w:lang w:val="en-GB"/>
              </w:rPr>
            </w:pPr>
            <w:r w:rsidRPr="00217F99">
              <w:rPr>
                <w:rFonts w:asciiTheme="minorHAnsi" w:hAnsiTheme="minorHAnsi" w:cstheme="minorHAnsi"/>
                <w:i/>
                <w:sz w:val="20"/>
                <w:szCs w:val="20"/>
                <w:lang w:val="en-GB"/>
              </w:rPr>
              <w:t>Support Staff and Backstopping</w:t>
            </w:r>
          </w:p>
        </w:tc>
      </w:tr>
      <w:tr w:rsidR="00157176" w:rsidRPr="00217F99" w14:paraId="6FF07118" w14:textId="77777777" w:rsidTr="00217F99">
        <w:trPr>
          <w:trHeight w:val="268"/>
        </w:trPr>
        <w:tc>
          <w:tcPr>
            <w:tcW w:w="618" w:type="dxa"/>
          </w:tcPr>
          <w:p w14:paraId="6D95ABC7"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21EBD8FF"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2011368A" w14:textId="77777777" w:rsidTr="00217F99">
        <w:trPr>
          <w:trHeight w:val="268"/>
        </w:trPr>
        <w:tc>
          <w:tcPr>
            <w:tcW w:w="618" w:type="dxa"/>
          </w:tcPr>
          <w:p w14:paraId="762FAA57" w14:textId="77777777" w:rsidR="00157176" w:rsidRPr="00217F99" w:rsidRDefault="00157176" w:rsidP="00157176">
            <w:pPr>
              <w:jc w:val="both"/>
              <w:rPr>
                <w:rFonts w:asciiTheme="minorHAnsi" w:hAnsiTheme="minorHAnsi" w:cstheme="minorHAnsi"/>
                <w:sz w:val="20"/>
                <w:szCs w:val="20"/>
                <w:lang w:val="en-GB"/>
              </w:rPr>
            </w:pPr>
          </w:p>
        </w:tc>
        <w:tc>
          <w:tcPr>
            <w:tcW w:w="9020" w:type="dxa"/>
            <w:shd w:val="clear" w:color="auto" w:fill="FFFF99"/>
          </w:tcPr>
          <w:p w14:paraId="1DA6B8EE"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As appropriate.</w:t>
            </w:r>
          </w:p>
        </w:tc>
      </w:tr>
      <w:tr w:rsidR="00157176" w:rsidRPr="00217F99" w14:paraId="37D94AE9" w14:textId="77777777" w:rsidTr="00217F99">
        <w:trPr>
          <w:trHeight w:val="268"/>
        </w:trPr>
        <w:tc>
          <w:tcPr>
            <w:tcW w:w="618" w:type="dxa"/>
          </w:tcPr>
          <w:p w14:paraId="4F6608D3"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186D6570"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0D393B72" w14:textId="77777777" w:rsidTr="00217F99">
        <w:trPr>
          <w:trHeight w:val="268"/>
        </w:trPr>
        <w:tc>
          <w:tcPr>
            <w:tcW w:w="9638" w:type="dxa"/>
            <w:gridSpan w:val="2"/>
          </w:tcPr>
          <w:p w14:paraId="261BA297" w14:textId="77777777" w:rsidR="00157176" w:rsidRPr="00217F99" w:rsidRDefault="00157176" w:rsidP="00157176">
            <w:pPr>
              <w:pStyle w:val="Heading3"/>
              <w:outlineLvl w:val="2"/>
              <w:rPr>
                <w:rFonts w:asciiTheme="minorHAnsi" w:hAnsiTheme="minorHAnsi" w:cstheme="minorHAnsi"/>
                <w:lang w:val="en-GB"/>
              </w:rPr>
            </w:pPr>
            <w:bookmarkStart w:id="189" w:name="_Toc257114995"/>
            <w:bookmarkStart w:id="190" w:name="_Toc302812263"/>
            <w:bookmarkStart w:id="191" w:name="_Toc11662027"/>
            <w:r w:rsidRPr="00217F99">
              <w:rPr>
                <w:rFonts w:asciiTheme="minorHAnsi" w:hAnsiTheme="minorHAnsi" w:cstheme="minorHAnsi"/>
                <w:lang w:val="en-GB"/>
              </w:rPr>
              <w:t>6.2 – Accommodation</w:t>
            </w:r>
            <w:bookmarkEnd w:id="189"/>
            <w:bookmarkEnd w:id="190"/>
            <w:bookmarkEnd w:id="191"/>
          </w:p>
        </w:tc>
      </w:tr>
      <w:tr w:rsidR="00157176" w:rsidRPr="00217F99" w14:paraId="31B75EBF" w14:textId="77777777" w:rsidTr="00217F99">
        <w:trPr>
          <w:trHeight w:val="268"/>
        </w:trPr>
        <w:tc>
          <w:tcPr>
            <w:tcW w:w="618" w:type="dxa"/>
          </w:tcPr>
          <w:p w14:paraId="67AA4DEB"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0B7C117B"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5D65F993" w14:textId="77777777" w:rsidTr="00217F99">
        <w:trPr>
          <w:trHeight w:val="268"/>
        </w:trPr>
        <w:tc>
          <w:tcPr>
            <w:tcW w:w="618" w:type="dxa"/>
          </w:tcPr>
          <w:p w14:paraId="62BA8EAA"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2A000253"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Office accommodation of a reasonable standard and of approximately 10 square metres for each expert working on the contract is to be provided by the Contractor.</w:t>
            </w:r>
          </w:p>
        </w:tc>
      </w:tr>
      <w:tr w:rsidR="00157176" w:rsidRPr="00217F99" w14:paraId="44343360" w14:textId="77777777" w:rsidTr="00217F99">
        <w:trPr>
          <w:trHeight w:val="268"/>
        </w:trPr>
        <w:tc>
          <w:tcPr>
            <w:tcW w:w="618" w:type="dxa"/>
          </w:tcPr>
          <w:p w14:paraId="2C246AEC"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0C26B681"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24D9DB29" w14:textId="77777777" w:rsidTr="00217F99">
        <w:trPr>
          <w:trHeight w:val="268"/>
        </w:trPr>
        <w:tc>
          <w:tcPr>
            <w:tcW w:w="9638" w:type="dxa"/>
            <w:gridSpan w:val="2"/>
          </w:tcPr>
          <w:p w14:paraId="21A3D2C7" w14:textId="77777777" w:rsidR="00157176" w:rsidRPr="00217F99" w:rsidRDefault="00157176" w:rsidP="00157176">
            <w:pPr>
              <w:pStyle w:val="Heading3"/>
              <w:outlineLvl w:val="2"/>
              <w:rPr>
                <w:rFonts w:asciiTheme="minorHAnsi" w:hAnsiTheme="minorHAnsi" w:cstheme="minorHAnsi"/>
                <w:lang w:val="en-GB"/>
              </w:rPr>
            </w:pPr>
            <w:bookmarkStart w:id="192" w:name="_Toc257114996"/>
            <w:bookmarkStart w:id="193" w:name="_Toc302812264"/>
            <w:bookmarkStart w:id="194" w:name="_Toc11662028"/>
            <w:r w:rsidRPr="00217F99">
              <w:rPr>
                <w:rFonts w:asciiTheme="minorHAnsi" w:hAnsiTheme="minorHAnsi" w:cstheme="minorHAnsi"/>
                <w:lang w:val="en-GB"/>
              </w:rPr>
              <w:t>6.3 - Facilities to be provided by the Consultant</w:t>
            </w:r>
            <w:bookmarkEnd w:id="192"/>
            <w:bookmarkEnd w:id="193"/>
            <w:bookmarkEnd w:id="194"/>
          </w:p>
        </w:tc>
      </w:tr>
      <w:tr w:rsidR="00157176" w:rsidRPr="00217F99" w14:paraId="296ED145" w14:textId="77777777" w:rsidTr="00217F99">
        <w:trPr>
          <w:trHeight w:val="268"/>
        </w:trPr>
        <w:tc>
          <w:tcPr>
            <w:tcW w:w="618" w:type="dxa"/>
          </w:tcPr>
          <w:p w14:paraId="54B97694"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6A06FEEE"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30A65AB9" w14:textId="77777777" w:rsidTr="00217F99">
        <w:trPr>
          <w:trHeight w:val="268"/>
        </w:trPr>
        <w:tc>
          <w:tcPr>
            <w:tcW w:w="618" w:type="dxa"/>
          </w:tcPr>
          <w:p w14:paraId="1B5F119F"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2933B42A"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Each Contractor shall ensure that own experts are adequately supported and equipped.  In particular it shall ensure that there is sufficient administrative, secretarial and interpreting provision to enable experts to concentrate on their primary responsibilities.  It must also transfer funds as necessary to support its activities under the contract and to ensure that its employees are paid regularly and in a timely fashion.</w:t>
            </w:r>
          </w:p>
          <w:p w14:paraId="3F9379F6" w14:textId="77777777" w:rsidR="00157176" w:rsidRPr="00217F99" w:rsidRDefault="00157176" w:rsidP="00157176">
            <w:pPr>
              <w:jc w:val="both"/>
              <w:rPr>
                <w:rFonts w:asciiTheme="minorHAnsi" w:hAnsiTheme="minorHAnsi" w:cstheme="minorHAnsi"/>
                <w:sz w:val="20"/>
                <w:szCs w:val="20"/>
                <w:lang w:val="en-GB"/>
              </w:rPr>
            </w:pPr>
          </w:p>
          <w:p w14:paraId="17BAAFE1"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Each Contractor shall be responsible for its office supplies, including any stationary and/or equipment necessary for the carrying out of the tasks outlined above, including in the provision of any electronic media to convey digital copes of any documentation and/or hard copies for the Contracting Authority’s consideration / signature.</w:t>
            </w:r>
          </w:p>
          <w:p w14:paraId="6FFA1896" w14:textId="77777777" w:rsidR="00157176" w:rsidRPr="00217F99" w:rsidRDefault="00157176" w:rsidP="00157176">
            <w:pPr>
              <w:jc w:val="both"/>
              <w:rPr>
                <w:rFonts w:asciiTheme="minorHAnsi" w:hAnsiTheme="minorHAnsi" w:cstheme="minorHAnsi"/>
                <w:sz w:val="20"/>
                <w:szCs w:val="20"/>
                <w:lang w:val="en-GB"/>
              </w:rPr>
            </w:pPr>
          </w:p>
          <w:p w14:paraId="688E2821"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If a Contractor is a consortium, the arrangements should allow for the maximum flexibility in project implementation.  Arrangements offering each consortium partner a fixed percentage of the work to be undertaken under the contract should be avoided.</w:t>
            </w:r>
          </w:p>
        </w:tc>
      </w:tr>
      <w:tr w:rsidR="00157176" w:rsidRPr="00217F99" w14:paraId="72135178" w14:textId="77777777" w:rsidTr="00217F99">
        <w:trPr>
          <w:trHeight w:val="268"/>
        </w:trPr>
        <w:tc>
          <w:tcPr>
            <w:tcW w:w="618" w:type="dxa"/>
          </w:tcPr>
          <w:p w14:paraId="78F331C9"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24C9F045"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4E05B58E" w14:textId="77777777" w:rsidTr="00217F99">
        <w:trPr>
          <w:trHeight w:val="268"/>
        </w:trPr>
        <w:tc>
          <w:tcPr>
            <w:tcW w:w="9638" w:type="dxa"/>
            <w:gridSpan w:val="2"/>
          </w:tcPr>
          <w:p w14:paraId="6A295098" w14:textId="77777777" w:rsidR="00157176" w:rsidRPr="00217F99" w:rsidRDefault="00157176" w:rsidP="00157176">
            <w:pPr>
              <w:pStyle w:val="Heading3"/>
              <w:outlineLvl w:val="2"/>
              <w:rPr>
                <w:rFonts w:asciiTheme="minorHAnsi" w:hAnsiTheme="minorHAnsi" w:cstheme="minorHAnsi"/>
                <w:lang w:val="en-GB"/>
              </w:rPr>
            </w:pPr>
            <w:bookmarkStart w:id="195" w:name="_Toc257114997"/>
            <w:bookmarkStart w:id="196" w:name="_Toc302812265"/>
            <w:bookmarkStart w:id="197" w:name="_Toc11662029"/>
            <w:r w:rsidRPr="00217F99">
              <w:rPr>
                <w:rFonts w:asciiTheme="minorHAnsi" w:hAnsiTheme="minorHAnsi" w:cstheme="minorHAnsi"/>
                <w:lang w:val="en-GB"/>
              </w:rPr>
              <w:t>6.4 – Equipment</w:t>
            </w:r>
            <w:bookmarkEnd w:id="195"/>
            <w:bookmarkEnd w:id="196"/>
            <w:bookmarkEnd w:id="197"/>
          </w:p>
        </w:tc>
      </w:tr>
      <w:tr w:rsidR="00157176" w:rsidRPr="00217F99" w14:paraId="37DD350F" w14:textId="77777777" w:rsidTr="00217F99">
        <w:trPr>
          <w:trHeight w:val="268"/>
        </w:trPr>
        <w:tc>
          <w:tcPr>
            <w:tcW w:w="618" w:type="dxa"/>
          </w:tcPr>
          <w:p w14:paraId="4C12D65C"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09B67618"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33E58BFB" w14:textId="77777777" w:rsidTr="00217F99">
        <w:trPr>
          <w:trHeight w:val="268"/>
        </w:trPr>
        <w:tc>
          <w:tcPr>
            <w:tcW w:w="618" w:type="dxa"/>
          </w:tcPr>
          <w:p w14:paraId="3C495F16"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65D19247"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b/>
                <w:sz w:val="20"/>
                <w:szCs w:val="20"/>
                <w:lang w:val="en-GB"/>
              </w:rPr>
              <w:t xml:space="preserve">No </w:t>
            </w:r>
            <w:r w:rsidRPr="00217F99">
              <w:rPr>
                <w:rFonts w:asciiTheme="minorHAnsi" w:hAnsiTheme="minorHAnsi" w:cstheme="minorHAnsi"/>
                <w:sz w:val="20"/>
                <w:szCs w:val="20"/>
                <w:lang w:val="en-GB"/>
              </w:rPr>
              <w:t>equipment is to be purchased on behalf of the NGO as part of this service contract or transferred to the NGO at the end of this contract.  Any equipment related to this contract which is to be acquired by the beneficiary country must be purchased by means of a separate supply tender procedure.</w:t>
            </w:r>
          </w:p>
        </w:tc>
      </w:tr>
      <w:tr w:rsidR="00157176" w:rsidRPr="00217F99" w14:paraId="4D6F9D86" w14:textId="77777777" w:rsidTr="00217F99">
        <w:trPr>
          <w:trHeight w:val="268"/>
        </w:trPr>
        <w:tc>
          <w:tcPr>
            <w:tcW w:w="618" w:type="dxa"/>
          </w:tcPr>
          <w:p w14:paraId="0837DC07"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6200A2BA"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31BCA68E" w14:textId="77777777" w:rsidTr="00217F99">
        <w:trPr>
          <w:trHeight w:val="268"/>
        </w:trPr>
        <w:tc>
          <w:tcPr>
            <w:tcW w:w="9638" w:type="dxa"/>
            <w:gridSpan w:val="2"/>
          </w:tcPr>
          <w:p w14:paraId="4DFB035B" w14:textId="77777777" w:rsidR="00157176" w:rsidRPr="00217F99" w:rsidRDefault="00157176" w:rsidP="00157176">
            <w:pPr>
              <w:pStyle w:val="Heading2"/>
              <w:outlineLvl w:val="1"/>
              <w:rPr>
                <w:rFonts w:asciiTheme="minorHAnsi" w:hAnsiTheme="minorHAnsi" w:cstheme="minorHAnsi"/>
                <w:szCs w:val="20"/>
              </w:rPr>
            </w:pPr>
            <w:bookmarkStart w:id="198" w:name="_Toc257114998"/>
            <w:bookmarkStart w:id="199" w:name="_Toc302812266"/>
            <w:bookmarkStart w:id="200" w:name="_Toc11662030"/>
            <w:r w:rsidRPr="00217F99">
              <w:rPr>
                <w:rFonts w:asciiTheme="minorHAnsi" w:hAnsiTheme="minorHAnsi" w:cstheme="minorHAnsi"/>
              </w:rPr>
              <w:t>7. Reports</w:t>
            </w:r>
            <w:bookmarkEnd w:id="198"/>
            <w:bookmarkEnd w:id="199"/>
            <w:bookmarkEnd w:id="200"/>
          </w:p>
        </w:tc>
      </w:tr>
      <w:tr w:rsidR="00157176" w:rsidRPr="00217F99" w14:paraId="0633D196" w14:textId="77777777" w:rsidTr="00217F99">
        <w:trPr>
          <w:trHeight w:val="268"/>
        </w:trPr>
        <w:tc>
          <w:tcPr>
            <w:tcW w:w="618" w:type="dxa"/>
          </w:tcPr>
          <w:p w14:paraId="2D4E7007"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352C793C"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3D58DCA3" w14:textId="77777777" w:rsidTr="00217F99">
        <w:trPr>
          <w:trHeight w:val="268"/>
        </w:trPr>
        <w:tc>
          <w:tcPr>
            <w:tcW w:w="9638" w:type="dxa"/>
            <w:gridSpan w:val="2"/>
          </w:tcPr>
          <w:p w14:paraId="0CFC125B" w14:textId="77777777" w:rsidR="00157176" w:rsidRPr="00217F99" w:rsidRDefault="00157176" w:rsidP="00157176">
            <w:pPr>
              <w:pStyle w:val="Heading3"/>
              <w:outlineLvl w:val="2"/>
              <w:rPr>
                <w:rFonts w:asciiTheme="minorHAnsi" w:hAnsiTheme="minorHAnsi" w:cstheme="minorHAnsi"/>
                <w:lang w:val="en-GB"/>
              </w:rPr>
            </w:pPr>
            <w:bookmarkStart w:id="201" w:name="_Toc257114999"/>
            <w:bookmarkStart w:id="202" w:name="_Toc302812267"/>
            <w:bookmarkStart w:id="203" w:name="_Toc11662031"/>
            <w:r w:rsidRPr="00217F99">
              <w:rPr>
                <w:rFonts w:asciiTheme="minorHAnsi" w:hAnsiTheme="minorHAnsi" w:cstheme="minorHAnsi"/>
                <w:lang w:val="en-GB"/>
              </w:rPr>
              <w:t>7.1 - Reporting Requirements</w:t>
            </w:r>
            <w:bookmarkEnd w:id="201"/>
            <w:bookmarkEnd w:id="202"/>
            <w:bookmarkEnd w:id="203"/>
          </w:p>
        </w:tc>
      </w:tr>
      <w:tr w:rsidR="00157176" w:rsidRPr="00217F99" w14:paraId="49BF5BBB" w14:textId="77777777" w:rsidTr="00217F99">
        <w:trPr>
          <w:trHeight w:val="268"/>
        </w:trPr>
        <w:tc>
          <w:tcPr>
            <w:tcW w:w="618" w:type="dxa"/>
          </w:tcPr>
          <w:p w14:paraId="1515402B"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6B4B7B20"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4B669E3E" w14:textId="77777777" w:rsidTr="00217F99">
        <w:trPr>
          <w:trHeight w:val="268"/>
        </w:trPr>
        <w:tc>
          <w:tcPr>
            <w:tcW w:w="618" w:type="dxa"/>
          </w:tcPr>
          <w:p w14:paraId="4D2EFE5B" w14:textId="77777777" w:rsidR="00157176" w:rsidRPr="00217F99" w:rsidRDefault="00157176" w:rsidP="00157176">
            <w:pPr>
              <w:jc w:val="both"/>
              <w:rPr>
                <w:rFonts w:asciiTheme="minorHAnsi" w:hAnsiTheme="minorHAnsi" w:cstheme="minorHAnsi"/>
                <w:sz w:val="20"/>
                <w:szCs w:val="20"/>
                <w:lang w:val="en-GB"/>
              </w:rPr>
            </w:pPr>
          </w:p>
        </w:tc>
        <w:tc>
          <w:tcPr>
            <w:tcW w:w="9020" w:type="dxa"/>
            <w:shd w:val="clear" w:color="auto" w:fill="FFFF99"/>
          </w:tcPr>
          <w:p w14:paraId="1EE0D8B4" w14:textId="77777777" w:rsidR="00157176" w:rsidRPr="00217F99" w:rsidRDefault="00217F99" w:rsidP="00157176">
            <w:pPr>
              <w:jc w:val="both"/>
              <w:rPr>
                <w:rFonts w:asciiTheme="minorHAnsi" w:hAnsiTheme="minorHAnsi" w:cstheme="minorHAnsi"/>
                <w:sz w:val="20"/>
                <w:szCs w:val="20"/>
                <w:lang w:val="en-GB"/>
              </w:rPr>
            </w:pPr>
            <w:r>
              <w:rPr>
                <w:rFonts w:asciiTheme="minorHAnsi" w:hAnsiTheme="minorHAnsi" w:cstheme="minorHAnsi"/>
                <w:sz w:val="20"/>
                <w:szCs w:val="20"/>
                <w:lang w:val="en-GB"/>
              </w:rPr>
              <w:t>The/</w:t>
            </w:r>
            <w:r w:rsidR="00157176" w:rsidRPr="00217F99">
              <w:rPr>
                <w:rFonts w:asciiTheme="minorHAnsi" w:hAnsiTheme="minorHAnsi" w:cstheme="minorHAnsi"/>
                <w:sz w:val="20"/>
                <w:szCs w:val="20"/>
                <w:lang w:val="en-GB"/>
              </w:rPr>
              <w:t>Each Contractor shall provide the following reports:</w:t>
            </w:r>
          </w:p>
          <w:p w14:paraId="32E63D98" w14:textId="77777777" w:rsidR="00157176" w:rsidRPr="00217F99" w:rsidRDefault="00157176" w:rsidP="00157176">
            <w:pPr>
              <w:pStyle w:val="Default"/>
              <w:numPr>
                <w:ilvl w:val="0"/>
                <w:numId w:val="25"/>
              </w:numPr>
              <w:jc w:val="both"/>
              <w:rPr>
                <w:rFonts w:asciiTheme="minorHAnsi" w:hAnsiTheme="minorHAnsi" w:cstheme="minorHAnsi"/>
                <w:sz w:val="20"/>
                <w:szCs w:val="20"/>
              </w:rPr>
            </w:pPr>
            <w:r w:rsidRPr="00217F99">
              <w:rPr>
                <w:rFonts w:asciiTheme="minorHAnsi" w:hAnsiTheme="minorHAnsi" w:cstheme="minorHAnsi"/>
                <w:sz w:val="20"/>
                <w:szCs w:val="20"/>
              </w:rPr>
              <w:t xml:space="preserve">Site visits during project supervision has to be followed by a brief report and supported as necessary by good quality photographic evidence. Without prejudice to the said site-visit reports, though included in such reports, Contractors shall provide immediate notice to the Contracting Authority of any irregularities found on site. </w:t>
            </w:r>
          </w:p>
          <w:p w14:paraId="45D5BFA5" w14:textId="77777777" w:rsidR="00157176" w:rsidRPr="00217F99" w:rsidRDefault="00157176" w:rsidP="00157176">
            <w:pPr>
              <w:pStyle w:val="Default"/>
              <w:numPr>
                <w:ilvl w:val="0"/>
                <w:numId w:val="25"/>
              </w:numPr>
              <w:jc w:val="both"/>
              <w:rPr>
                <w:rFonts w:asciiTheme="minorHAnsi" w:hAnsiTheme="minorHAnsi" w:cstheme="minorHAnsi"/>
                <w:sz w:val="20"/>
                <w:szCs w:val="20"/>
              </w:rPr>
            </w:pPr>
            <w:r w:rsidRPr="00217F99">
              <w:rPr>
                <w:rFonts w:asciiTheme="minorHAnsi" w:hAnsiTheme="minorHAnsi" w:cstheme="minorHAnsi"/>
                <w:sz w:val="20"/>
                <w:szCs w:val="20"/>
              </w:rPr>
              <w:t>Brief report attached to each invoice, substantiating the request for payment.</w:t>
            </w:r>
          </w:p>
          <w:p w14:paraId="3425E519" w14:textId="77777777" w:rsidR="00157176" w:rsidRPr="00217F99" w:rsidRDefault="00157176" w:rsidP="00157176">
            <w:pPr>
              <w:pStyle w:val="Default"/>
              <w:jc w:val="both"/>
              <w:rPr>
                <w:rFonts w:asciiTheme="minorHAnsi" w:hAnsiTheme="minorHAnsi" w:cstheme="minorHAnsi"/>
                <w:sz w:val="20"/>
                <w:szCs w:val="20"/>
              </w:rPr>
            </w:pPr>
          </w:p>
          <w:p w14:paraId="2CD2C6DA" w14:textId="77777777" w:rsidR="00157176" w:rsidRPr="00217F99" w:rsidRDefault="00157176" w:rsidP="00157176">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The Architect and Civil Engineer shall provide Certification Reports, including interim certification reports to allow payment to third party contractors. Such reports shall include: </w:t>
            </w:r>
            <w:proofErr w:type="spellStart"/>
            <w:r w:rsidRPr="00217F99">
              <w:rPr>
                <w:rFonts w:asciiTheme="minorHAnsi" w:hAnsiTheme="minorHAnsi" w:cstheme="minorHAnsi"/>
                <w:sz w:val="20"/>
                <w:szCs w:val="20"/>
              </w:rPr>
              <w:t>i</w:t>
            </w:r>
            <w:proofErr w:type="spellEnd"/>
            <w:r w:rsidRPr="00217F99">
              <w:rPr>
                <w:rFonts w:asciiTheme="minorHAnsi" w:hAnsiTheme="minorHAnsi" w:cstheme="minorHAnsi"/>
                <w:sz w:val="20"/>
                <w:szCs w:val="20"/>
              </w:rPr>
              <w:t>) third party reports relative to quality control (subject of a separate tender), ii) photographic evidence of the works being certified, iii) Measurement reports provided by the Quantity Surveyor, and iv) the methodology adopted. Certificate shall confirm that the Architect and Civil Engineer is satisfied that relevant, reliable and sufficient evidence exists that, in accordance with the requirements of the contract one is supervising and certifying.</w:t>
            </w:r>
          </w:p>
          <w:p w14:paraId="2D2359B6" w14:textId="77777777" w:rsidR="00157176" w:rsidRPr="00217F99" w:rsidRDefault="00157176" w:rsidP="00157176">
            <w:pPr>
              <w:pStyle w:val="Default"/>
              <w:jc w:val="both"/>
              <w:rPr>
                <w:rFonts w:asciiTheme="minorHAnsi" w:hAnsiTheme="minorHAnsi" w:cstheme="minorHAnsi"/>
                <w:sz w:val="20"/>
                <w:szCs w:val="20"/>
              </w:rPr>
            </w:pPr>
          </w:p>
          <w:p w14:paraId="40355DA7" w14:textId="77777777" w:rsidR="00157176" w:rsidRPr="00217F99" w:rsidRDefault="00157176" w:rsidP="00157176">
            <w:pPr>
              <w:pStyle w:val="Default"/>
              <w:jc w:val="both"/>
              <w:rPr>
                <w:rFonts w:asciiTheme="minorHAnsi" w:hAnsiTheme="minorHAnsi" w:cstheme="minorHAnsi"/>
                <w:sz w:val="20"/>
                <w:szCs w:val="20"/>
              </w:rPr>
            </w:pPr>
            <w:r w:rsidRPr="00217F99">
              <w:rPr>
                <w:rFonts w:asciiTheme="minorHAnsi" w:hAnsiTheme="minorHAnsi" w:cstheme="minorHAnsi"/>
                <w:sz w:val="20"/>
                <w:szCs w:val="20"/>
              </w:rPr>
              <w:t xml:space="preserve">The Quantity Surveyor shall provide Measurement Reports, including interim Measurement reports to allow payment to third party contractors. Such reports shall include: </w:t>
            </w:r>
            <w:proofErr w:type="spellStart"/>
            <w:r w:rsidRPr="00217F99">
              <w:rPr>
                <w:rFonts w:asciiTheme="minorHAnsi" w:hAnsiTheme="minorHAnsi" w:cstheme="minorHAnsi"/>
                <w:sz w:val="20"/>
                <w:szCs w:val="20"/>
              </w:rPr>
              <w:t>i</w:t>
            </w:r>
            <w:proofErr w:type="spellEnd"/>
            <w:r w:rsidRPr="00217F99">
              <w:rPr>
                <w:rFonts w:asciiTheme="minorHAnsi" w:hAnsiTheme="minorHAnsi" w:cstheme="minorHAnsi"/>
                <w:sz w:val="20"/>
                <w:szCs w:val="20"/>
              </w:rPr>
              <w:t xml:space="preserve">) photographic evidence of the works being certified, ii) the methodology adopted. </w:t>
            </w:r>
          </w:p>
          <w:p w14:paraId="5A56B4E5" w14:textId="77777777" w:rsidR="00157176" w:rsidRPr="00217F99" w:rsidRDefault="00157176" w:rsidP="00157176">
            <w:pPr>
              <w:pStyle w:val="Default"/>
              <w:jc w:val="both"/>
              <w:rPr>
                <w:rFonts w:asciiTheme="minorHAnsi" w:hAnsiTheme="minorHAnsi" w:cstheme="minorHAnsi"/>
                <w:sz w:val="20"/>
                <w:szCs w:val="20"/>
              </w:rPr>
            </w:pPr>
          </w:p>
        </w:tc>
      </w:tr>
      <w:tr w:rsidR="00157176" w:rsidRPr="00217F99" w14:paraId="5007DFEB" w14:textId="77777777" w:rsidTr="00217F99">
        <w:trPr>
          <w:trHeight w:val="268"/>
        </w:trPr>
        <w:tc>
          <w:tcPr>
            <w:tcW w:w="618" w:type="dxa"/>
          </w:tcPr>
          <w:p w14:paraId="3AD17D53"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11C1B9F6"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24DF4D6C" w14:textId="77777777" w:rsidTr="00217F99">
        <w:trPr>
          <w:trHeight w:val="268"/>
        </w:trPr>
        <w:tc>
          <w:tcPr>
            <w:tcW w:w="9638" w:type="dxa"/>
            <w:gridSpan w:val="2"/>
          </w:tcPr>
          <w:p w14:paraId="59261422" w14:textId="77777777" w:rsidR="00157176" w:rsidRPr="00217F99" w:rsidRDefault="00157176" w:rsidP="00157176">
            <w:pPr>
              <w:pStyle w:val="Heading3"/>
              <w:outlineLvl w:val="2"/>
              <w:rPr>
                <w:rFonts w:asciiTheme="minorHAnsi" w:hAnsiTheme="minorHAnsi" w:cstheme="minorHAnsi"/>
                <w:lang w:val="en-GB"/>
              </w:rPr>
            </w:pPr>
            <w:bookmarkStart w:id="204" w:name="_Toc257115000"/>
            <w:bookmarkStart w:id="205" w:name="_Toc302812268"/>
            <w:bookmarkStart w:id="206" w:name="_Toc11662032"/>
            <w:r w:rsidRPr="00217F99">
              <w:rPr>
                <w:rFonts w:asciiTheme="minorHAnsi" w:hAnsiTheme="minorHAnsi" w:cstheme="minorHAnsi"/>
                <w:lang w:val="en-GB"/>
              </w:rPr>
              <w:t>7.2 - Submission &amp; approval of progress reports</w:t>
            </w:r>
            <w:bookmarkEnd w:id="204"/>
            <w:bookmarkEnd w:id="205"/>
            <w:bookmarkEnd w:id="206"/>
          </w:p>
        </w:tc>
      </w:tr>
      <w:tr w:rsidR="00157176" w:rsidRPr="00217F99" w14:paraId="65ABB16A" w14:textId="77777777" w:rsidTr="00217F99">
        <w:trPr>
          <w:trHeight w:val="268"/>
        </w:trPr>
        <w:tc>
          <w:tcPr>
            <w:tcW w:w="618" w:type="dxa"/>
          </w:tcPr>
          <w:p w14:paraId="25A9DF62"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00EB8075"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61F49F20" w14:textId="77777777" w:rsidTr="00217F99">
        <w:trPr>
          <w:trHeight w:val="268"/>
        </w:trPr>
        <w:tc>
          <w:tcPr>
            <w:tcW w:w="618" w:type="dxa"/>
          </w:tcPr>
          <w:p w14:paraId="06C21018"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5DF02CD4" w14:textId="77777777" w:rsidR="00157176" w:rsidRPr="00217F99" w:rsidRDefault="00157176" w:rsidP="00157176">
            <w:pPr>
              <w:jc w:val="both"/>
              <w:rPr>
                <w:rFonts w:asciiTheme="minorHAnsi" w:hAnsiTheme="minorHAnsi" w:cstheme="minorHAnsi"/>
                <w:sz w:val="20"/>
                <w:szCs w:val="20"/>
                <w:shd w:val="clear" w:color="auto" w:fill="FFFF99"/>
                <w:lang w:val="en-GB"/>
              </w:rPr>
            </w:pPr>
            <w:r w:rsidRPr="00217F99">
              <w:rPr>
                <w:rFonts w:asciiTheme="minorHAnsi" w:hAnsiTheme="minorHAnsi" w:cstheme="minorHAnsi"/>
                <w:sz w:val="20"/>
                <w:szCs w:val="20"/>
                <w:shd w:val="clear" w:color="auto" w:fill="FFFF99"/>
                <w:lang w:val="en-GB"/>
              </w:rPr>
              <w:t>Each contractor must submit at least one (1) physical copy and one (1) soft copy (both PDF and Word) of all the reports/presentations mentioned above. These reports must be written in English and are subject to approval by the Contracting Authority.</w:t>
            </w:r>
          </w:p>
        </w:tc>
      </w:tr>
      <w:tr w:rsidR="00157176" w:rsidRPr="00217F99" w14:paraId="4E04D806" w14:textId="77777777" w:rsidTr="00217F99">
        <w:trPr>
          <w:trHeight w:val="268"/>
        </w:trPr>
        <w:tc>
          <w:tcPr>
            <w:tcW w:w="618" w:type="dxa"/>
          </w:tcPr>
          <w:p w14:paraId="00896DDD"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33486598" w14:textId="77777777" w:rsidR="00157176" w:rsidRDefault="00157176" w:rsidP="00157176">
            <w:pPr>
              <w:jc w:val="both"/>
              <w:rPr>
                <w:rFonts w:asciiTheme="minorHAnsi" w:hAnsiTheme="minorHAnsi" w:cstheme="minorHAnsi"/>
                <w:sz w:val="20"/>
                <w:szCs w:val="20"/>
                <w:lang w:val="en-GB"/>
              </w:rPr>
            </w:pPr>
          </w:p>
          <w:p w14:paraId="7B6E356F" w14:textId="77777777" w:rsidR="00217F99" w:rsidRPr="00217F99" w:rsidRDefault="00217F99" w:rsidP="00157176">
            <w:pPr>
              <w:jc w:val="both"/>
              <w:rPr>
                <w:rFonts w:asciiTheme="minorHAnsi" w:hAnsiTheme="minorHAnsi" w:cstheme="minorHAnsi"/>
                <w:sz w:val="20"/>
                <w:szCs w:val="20"/>
                <w:lang w:val="en-GB"/>
              </w:rPr>
            </w:pPr>
          </w:p>
        </w:tc>
      </w:tr>
      <w:tr w:rsidR="00157176" w:rsidRPr="00217F99" w14:paraId="7927CE96" w14:textId="77777777" w:rsidTr="00217F99">
        <w:trPr>
          <w:trHeight w:val="268"/>
        </w:trPr>
        <w:tc>
          <w:tcPr>
            <w:tcW w:w="9638" w:type="dxa"/>
            <w:gridSpan w:val="2"/>
          </w:tcPr>
          <w:p w14:paraId="2AE0479B" w14:textId="77777777" w:rsidR="00157176" w:rsidRPr="00217F99" w:rsidRDefault="00157176" w:rsidP="00157176">
            <w:pPr>
              <w:pStyle w:val="Heading2"/>
              <w:outlineLvl w:val="1"/>
              <w:rPr>
                <w:rFonts w:asciiTheme="minorHAnsi" w:hAnsiTheme="minorHAnsi" w:cstheme="minorHAnsi"/>
                <w:lang w:val="en-GB"/>
              </w:rPr>
            </w:pPr>
            <w:bookmarkStart w:id="207" w:name="_Toc257115001"/>
            <w:bookmarkStart w:id="208" w:name="_Toc302812269"/>
            <w:bookmarkStart w:id="209" w:name="_Toc11662033"/>
            <w:r w:rsidRPr="00217F99">
              <w:rPr>
                <w:rFonts w:asciiTheme="minorHAnsi" w:hAnsiTheme="minorHAnsi" w:cstheme="minorHAnsi"/>
                <w:lang w:val="en-GB"/>
              </w:rPr>
              <w:t>8. Monitoring and Evaluation</w:t>
            </w:r>
            <w:bookmarkEnd w:id="207"/>
            <w:bookmarkEnd w:id="208"/>
            <w:bookmarkEnd w:id="209"/>
          </w:p>
        </w:tc>
      </w:tr>
      <w:tr w:rsidR="00157176" w:rsidRPr="00217F99" w14:paraId="35BDEA67" w14:textId="77777777" w:rsidTr="00217F99">
        <w:trPr>
          <w:trHeight w:val="268"/>
        </w:trPr>
        <w:tc>
          <w:tcPr>
            <w:tcW w:w="618" w:type="dxa"/>
          </w:tcPr>
          <w:p w14:paraId="072D4310"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6E7265F2"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23FE0111" w14:textId="77777777" w:rsidTr="00217F99">
        <w:trPr>
          <w:trHeight w:val="268"/>
        </w:trPr>
        <w:tc>
          <w:tcPr>
            <w:tcW w:w="9638" w:type="dxa"/>
            <w:gridSpan w:val="2"/>
          </w:tcPr>
          <w:p w14:paraId="51D64410" w14:textId="77777777" w:rsidR="00157176" w:rsidRPr="00217F99" w:rsidRDefault="00157176" w:rsidP="00157176">
            <w:pPr>
              <w:pStyle w:val="Heading3"/>
              <w:outlineLvl w:val="2"/>
              <w:rPr>
                <w:rFonts w:asciiTheme="minorHAnsi" w:hAnsiTheme="minorHAnsi" w:cstheme="minorHAnsi"/>
                <w:lang w:val="en-GB"/>
              </w:rPr>
            </w:pPr>
            <w:bookmarkStart w:id="210" w:name="_Toc257115002"/>
            <w:bookmarkStart w:id="211" w:name="_Toc302812270"/>
            <w:bookmarkStart w:id="212" w:name="_Toc11662034"/>
            <w:r w:rsidRPr="00217F99">
              <w:rPr>
                <w:rFonts w:asciiTheme="minorHAnsi" w:hAnsiTheme="minorHAnsi" w:cstheme="minorHAnsi"/>
                <w:lang w:val="en-GB"/>
              </w:rPr>
              <w:t>8.1 - Definition of Indicators</w:t>
            </w:r>
            <w:bookmarkEnd w:id="210"/>
            <w:bookmarkEnd w:id="211"/>
            <w:bookmarkEnd w:id="212"/>
          </w:p>
        </w:tc>
      </w:tr>
      <w:tr w:rsidR="00157176" w:rsidRPr="00217F99" w14:paraId="657E8A28" w14:textId="77777777" w:rsidTr="00217F99">
        <w:trPr>
          <w:trHeight w:val="268"/>
        </w:trPr>
        <w:tc>
          <w:tcPr>
            <w:tcW w:w="618" w:type="dxa"/>
          </w:tcPr>
          <w:p w14:paraId="627BA830"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3CF0306D"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10149B48" w14:textId="77777777" w:rsidTr="00217F99">
        <w:trPr>
          <w:trHeight w:val="268"/>
        </w:trPr>
        <w:tc>
          <w:tcPr>
            <w:tcW w:w="618" w:type="dxa"/>
          </w:tcPr>
          <w:p w14:paraId="42870217" w14:textId="77777777" w:rsidR="00157176" w:rsidRPr="00217F99" w:rsidRDefault="00157176" w:rsidP="00157176">
            <w:pPr>
              <w:jc w:val="both"/>
              <w:rPr>
                <w:rFonts w:asciiTheme="minorHAnsi" w:hAnsiTheme="minorHAnsi" w:cstheme="minorHAnsi"/>
                <w:sz w:val="20"/>
                <w:szCs w:val="20"/>
                <w:lang w:val="en-GB"/>
              </w:rPr>
            </w:pPr>
          </w:p>
        </w:tc>
        <w:tc>
          <w:tcPr>
            <w:tcW w:w="9020" w:type="dxa"/>
            <w:shd w:val="clear" w:color="auto" w:fill="FFFF99"/>
          </w:tcPr>
          <w:p w14:paraId="5067F2DD"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The following shall be the indicators according to which each Contractor shall be assessed:</w:t>
            </w:r>
          </w:p>
          <w:p w14:paraId="3EDCDF34" w14:textId="77777777" w:rsidR="00157176" w:rsidRPr="00217F99" w:rsidRDefault="00157176" w:rsidP="00157176">
            <w:pPr>
              <w:jc w:val="both"/>
              <w:rPr>
                <w:rFonts w:asciiTheme="minorHAnsi" w:hAnsiTheme="minorHAnsi" w:cstheme="minorHAnsi"/>
                <w:sz w:val="20"/>
                <w:szCs w:val="20"/>
                <w:lang w:val="en-GB"/>
              </w:rPr>
            </w:pPr>
          </w:p>
          <w:p w14:paraId="3A6B9C57"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Timeliness: achievement of this indicator shall be measured in terms of the delivery of each activity in line with the timeframes as established by the Grant Agreement. This shall include meeting and achieving each disbursement milestone therein or as may be communicated by the Managing Authority for ERDF funds.</w:t>
            </w:r>
          </w:p>
          <w:p w14:paraId="4D599643" w14:textId="77777777" w:rsidR="00157176" w:rsidRPr="00217F99" w:rsidRDefault="00157176" w:rsidP="00157176">
            <w:pPr>
              <w:jc w:val="both"/>
              <w:rPr>
                <w:rFonts w:asciiTheme="minorHAnsi" w:hAnsiTheme="minorHAnsi" w:cstheme="minorHAnsi"/>
                <w:sz w:val="20"/>
                <w:szCs w:val="20"/>
                <w:lang w:val="en-GB"/>
              </w:rPr>
            </w:pPr>
          </w:p>
          <w:p w14:paraId="00E66E52"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Quality: This indicator shall be qualitatively measured in terms of each Contractor’s ability to provide quality work in terms of each deliverable forming part of this tender document. This shall include quality technical specification (measured in terms of lack of to and froing with tender approval bodies), quality of work by third party tenders, and quality of certification reports and invoice-attached reports (measured in terms of approval for payment of the relative costs by the Managing Authority).</w:t>
            </w:r>
          </w:p>
          <w:p w14:paraId="2322FB6F"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3BF176A7" w14:textId="77777777" w:rsidTr="00217F99">
        <w:trPr>
          <w:trHeight w:val="268"/>
        </w:trPr>
        <w:tc>
          <w:tcPr>
            <w:tcW w:w="618" w:type="dxa"/>
          </w:tcPr>
          <w:p w14:paraId="0195E2DA"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6E2C7E2D"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753B19E1" w14:textId="77777777" w:rsidTr="00217F99">
        <w:trPr>
          <w:trHeight w:val="268"/>
        </w:trPr>
        <w:tc>
          <w:tcPr>
            <w:tcW w:w="9638" w:type="dxa"/>
            <w:gridSpan w:val="2"/>
          </w:tcPr>
          <w:p w14:paraId="3961BA76" w14:textId="77777777" w:rsidR="00157176" w:rsidRPr="00217F99" w:rsidRDefault="00157176" w:rsidP="00157176">
            <w:pPr>
              <w:pStyle w:val="Heading3"/>
              <w:outlineLvl w:val="2"/>
              <w:rPr>
                <w:rFonts w:asciiTheme="minorHAnsi" w:hAnsiTheme="minorHAnsi" w:cstheme="minorHAnsi"/>
                <w:lang w:val="en-GB"/>
              </w:rPr>
            </w:pPr>
            <w:bookmarkStart w:id="213" w:name="_Toc257115003"/>
            <w:bookmarkStart w:id="214" w:name="_Toc302812271"/>
            <w:bookmarkStart w:id="215" w:name="_Toc11662035"/>
            <w:r w:rsidRPr="00217F99">
              <w:rPr>
                <w:rFonts w:asciiTheme="minorHAnsi" w:hAnsiTheme="minorHAnsi" w:cstheme="minorHAnsi"/>
                <w:lang w:val="en-GB"/>
              </w:rPr>
              <w:t>8.2 - Special Requirements</w:t>
            </w:r>
            <w:bookmarkEnd w:id="213"/>
            <w:bookmarkEnd w:id="214"/>
            <w:bookmarkEnd w:id="215"/>
          </w:p>
        </w:tc>
      </w:tr>
      <w:tr w:rsidR="00157176" w:rsidRPr="00217F99" w14:paraId="281C96DA" w14:textId="77777777" w:rsidTr="00217F99">
        <w:trPr>
          <w:trHeight w:val="268"/>
        </w:trPr>
        <w:tc>
          <w:tcPr>
            <w:tcW w:w="618" w:type="dxa"/>
          </w:tcPr>
          <w:p w14:paraId="775CC4D8"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3CF89944"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005D99E0" w14:textId="77777777" w:rsidTr="00217F99">
        <w:trPr>
          <w:trHeight w:val="268"/>
        </w:trPr>
        <w:tc>
          <w:tcPr>
            <w:tcW w:w="618" w:type="dxa"/>
          </w:tcPr>
          <w:p w14:paraId="6BD3F82B" w14:textId="77777777" w:rsidR="00157176" w:rsidRPr="00217F99" w:rsidRDefault="00157176" w:rsidP="00157176">
            <w:pPr>
              <w:jc w:val="both"/>
              <w:rPr>
                <w:rFonts w:asciiTheme="minorHAnsi" w:hAnsiTheme="minorHAnsi" w:cstheme="minorHAnsi"/>
                <w:sz w:val="20"/>
                <w:szCs w:val="20"/>
                <w:lang w:val="en-GB"/>
              </w:rPr>
            </w:pPr>
          </w:p>
        </w:tc>
        <w:tc>
          <w:tcPr>
            <w:tcW w:w="9020" w:type="dxa"/>
            <w:shd w:val="clear" w:color="auto" w:fill="FFFF99"/>
          </w:tcPr>
          <w:p w14:paraId="3DE474B2" w14:textId="77777777" w:rsidR="00157176" w:rsidRPr="00217F99" w:rsidRDefault="00157176" w:rsidP="00157176">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Not Applicable.</w:t>
            </w:r>
          </w:p>
        </w:tc>
      </w:tr>
      <w:tr w:rsidR="00157176" w:rsidRPr="00217F99" w14:paraId="3D5BD97E" w14:textId="77777777" w:rsidTr="00217F99">
        <w:trPr>
          <w:trHeight w:val="268"/>
        </w:trPr>
        <w:tc>
          <w:tcPr>
            <w:tcW w:w="618" w:type="dxa"/>
          </w:tcPr>
          <w:p w14:paraId="21E4C53F"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606FD56E"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6DC4037C" w14:textId="77777777" w:rsidTr="00217F99">
        <w:trPr>
          <w:trHeight w:val="268"/>
        </w:trPr>
        <w:tc>
          <w:tcPr>
            <w:tcW w:w="618" w:type="dxa"/>
          </w:tcPr>
          <w:p w14:paraId="07B38C45"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0E18F036" w14:textId="77777777" w:rsidR="00157176" w:rsidRPr="00217F99" w:rsidRDefault="00157176" w:rsidP="00157176">
            <w:pPr>
              <w:jc w:val="both"/>
              <w:rPr>
                <w:rFonts w:asciiTheme="minorHAnsi" w:hAnsiTheme="minorHAnsi" w:cstheme="minorHAnsi"/>
                <w:sz w:val="20"/>
                <w:szCs w:val="20"/>
                <w:lang w:val="en-GB"/>
              </w:rPr>
            </w:pPr>
          </w:p>
        </w:tc>
      </w:tr>
      <w:tr w:rsidR="00157176" w:rsidRPr="00217F99" w14:paraId="1D5CB986" w14:textId="77777777" w:rsidTr="00217F99">
        <w:trPr>
          <w:trHeight w:val="268"/>
        </w:trPr>
        <w:tc>
          <w:tcPr>
            <w:tcW w:w="618" w:type="dxa"/>
          </w:tcPr>
          <w:p w14:paraId="13C68AE9" w14:textId="77777777" w:rsidR="00157176" w:rsidRPr="00217F99" w:rsidRDefault="00157176" w:rsidP="00157176">
            <w:pPr>
              <w:jc w:val="both"/>
              <w:rPr>
                <w:rFonts w:asciiTheme="minorHAnsi" w:hAnsiTheme="minorHAnsi" w:cstheme="minorHAnsi"/>
                <w:sz w:val="20"/>
                <w:szCs w:val="20"/>
                <w:lang w:val="en-GB"/>
              </w:rPr>
            </w:pPr>
          </w:p>
        </w:tc>
        <w:tc>
          <w:tcPr>
            <w:tcW w:w="9020" w:type="dxa"/>
          </w:tcPr>
          <w:p w14:paraId="42CBBE9F" w14:textId="77777777" w:rsidR="00157176" w:rsidRPr="00217F99" w:rsidRDefault="00157176" w:rsidP="00157176">
            <w:pPr>
              <w:jc w:val="both"/>
              <w:rPr>
                <w:rFonts w:asciiTheme="minorHAnsi" w:hAnsiTheme="minorHAnsi" w:cstheme="minorHAnsi"/>
                <w:sz w:val="20"/>
                <w:szCs w:val="20"/>
                <w:lang w:val="en-GB"/>
              </w:rPr>
            </w:pPr>
          </w:p>
        </w:tc>
      </w:tr>
    </w:tbl>
    <w:p w14:paraId="09460267" w14:textId="77777777" w:rsidR="003654D8" w:rsidRPr="00217F99" w:rsidRDefault="003654D8" w:rsidP="003654D8">
      <w:pPr>
        <w:rPr>
          <w:rFonts w:asciiTheme="minorHAnsi" w:hAnsiTheme="minorHAnsi" w:cstheme="minorHAnsi"/>
          <w:lang w:val="en-GB"/>
        </w:rPr>
      </w:pPr>
    </w:p>
    <w:p w14:paraId="5DD6F026" w14:textId="77777777" w:rsidR="00187894" w:rsidRPr="00217F99" w:rsidRDefault="00187894" w:rsidP="00967337">
      <w:pPr>
        <w:rPr>
          <w:rFonts w:asciiTheme="minorHAnsi" w:hAnsiTheme="minorHAnsi" w:cstheme="minorHAnsi"/>
          <w:sz w:val="28"/>
          <w:lang w:val="en-GB"/>
        </w:rPr>
      </w:pPr>
    </w:p>
    <w:p w14:paraId="19C7CDA1" w14:textId="77777777" w:rsidR="00187894" w:rsidRPr="00217F99" w:rsidRDefault="00187894" w:rsidP="00967337">
      <w:pPr>
        <w:rPr>
          <w:rFonts w:asciiTheme="minorHAnsi" w:hAnsiTheme="minorHAnsi" w:cstheme="minorHAnsi"/>
          <w:sz w:val="28"/>
          <w:lang w:val="en-GB"/>
        </w:rPr>
      </w:pPr>
    </w:p>
    <w:p w14:paraId="21285B94" w14:textId="77777777" w:rsidR="00187894" w:rsidRPr="00217F99" w:rsidRDefault="00187894" w:rsidP="00967337">
      <w:pPr>
        <w:rPr>
          <w:rFonts w:asciiTheme="minorHAnsi" w:hAnsiTheme="minorHAnsi" w:cstheme="minorHAnsi"/>
          <w:lang w:val="en-GB"/>
        </w:rPr>
      </w:pPr>
    </w:p>
    <w:p w14:paraId="244DF830" w14:textId="77777777" w:rsidR="00187894" w:rsidRPr="00217F99" w:rsidRDefault="00187894" w:rsidP="00967337">
      <w:pPr>
        <w:rPr>
          <w:rFonts w:asciiTheme="minorHAnsi" w:hAnsiTheme="minorHAnsi" w:cstheme="minorHAnsi"/>
          <w:lang w:val="en-GB"/>
        </w:rPr>
      </w:pPr>
    </w:p>
    <w:p w14:paraId="5E36FE7C" w14:textId="77777777" w:rsidR="00187894" w:rsidRPr="00217F99" w:rsidRDefault="00187894" w:rsidP="00967337">
      <w:pPr>
        <w:rPr>
          <w:rFonts w:asciiTheme="minorHAnsi" w:hAnsiTheme="minorHAnsi" w:cstheme="minorHAnsi"/>
          <w:lang w:val="en-GB"/>
        </w:rPr>
      </w:pPr>
    </w:p>
    <w:p w14:paraId="7ECDCBF6" w14:textId="77777777" w:rsidR="00187894" w:rsidRPr="00217F99" w:rsidRDefault="00187894" w:rsidP="00967337">
      <w:pPr>
        <w:rPr>
          <w:rFonts w:asciiTheme="minorHAnsi" w:hAnsiTheme="minorHAnsi" w:cstheme="minorHAnsi"/>
          <w:lang w:val="en-GB"/>
        </w:rPr>
      </w:pPr>
    </w:p>
    <w:p w14:paraId="3816924E" w14:textId="77777777" w:rsidR="00173D2B" w:rsidRPr="00217F99" w:rsidRDefault="00217F99" w:rsidP="00173D2B">
      <w:pPr>
        <w:pStyle w:val="Heading1"/>
        <w:jc w:val="center"/>
        <w:rPr>
          <w:rFonts w:asciiTheme="minorHAnsi" w:hAnsiTheme="minorHAnsi" w:cstheme="minorHAnsi"/>
          <w:lang w:val="en-GB"/>
        </w:rPr>
      </w:pPr>
      <w:bookmarkStart w:id="216" w:name="_Toc11662036"/>
      <w:r>
        <w:rPr>
          <w:rFonts w:asciiTheme="minorHAnsi" w:hAnsiTheme="minorHAnsi" w:cstheme="minorHAnsi"/>
          <w:lang w:val="en-GB"/>
        </w:rPr>
        <w:br w:type="column"/>
      </w:r>
      <w:r w:rsidR="00173D2B" w:rsidRPr="00217F99">
        <w:rPr>
          <w:rFonts w:asciiTheme="minorHAnsi" w:hAnsiTheme="minorHAnsi" w:cstheme="minorHAnsi"/>
          <w:lang w:val="en-GB"/>
        </w:rPr>
        <w:t>SECTION 5 – SUPPLEMENTARY DOCUMENTATION</w:t>
      </w:r>
      <w:bookmarkEnd w:id="122"/>
      <w:bookmarkEnd w:id="216"/>
    </w:p>
    <w:p w14:paraId="54F79094" w14:textId="77777777" w:rsidR="00173D2B" w:rsidRPr="00217F99" w:rsidRDefault="00173D2B" w:rsidP="00173D2B">
      <w:pPr>
        <w:pStyle w:val="Heading2"/>
        <w:rPr>
          <w:rFonts w:asciiTheme="minorHAnsi" w:hAnsiTheme="minorHAnsi" w:cstheme="minorHAnsi"/>
          <w:lang w:val="en-GB"/>
        </w:rPr>
      </w:pPr>
      <w:bookmarkStart w:id="217" w:name="_Toc316635210"/>
      <w:bookmarkStart w:id="218" w:name="_Toc385513316"/>
      <w:bookmarkStart w:id="219" w:name="_Toc11662037"/>
      <w:r w:rsidRPr="00217F99">
        <w:rPr>
          <w:rFonts w:asciiTheme="minorHAnsi" w:hAnsiTheme="minorHAnsi" w:cstheme="minorHAnsi"/>
          <w:lang w:val="en-GB"/>
        </w:rPr>
        <w:t>5.1 – Draft Contract Form</w:t>
      </w:r>
      <w:bookmarkEnd w:id="217"/>
      <w:bookmarkEnd w:id="218"/>
      <w:bookmarkEnd w:id="219"/>
    </w:p>
    <w:p w14:paraId="38725A3A" w14:textId="77777777" w:rsidR="00173D2B" w:rsidRPr="00217F99" w:rsidRDefault="00173D2B" w:rsidP="00173D2B">
      <w:pPr>
        <w:pStyle w:val="Heading2"/>
        <w:rPr>
          <w:rFonts w:asciiTheme="minorHAnsi" w:hAnsiTheme="minorHAnsi" w:cstheme="minorHAnsi"/>
          <w:lang w:val="en-GB"/>
        </w:rPr>
      </w:pPr>
      <w:bookmarkStart w:id="220" w:name="_Toc385513317"/>
      <w:bookmarkStart w:id="221" w:name="_Toc11662038"/>
      <w:bookmarkStart w:id="222" w:name="_Toc316635211"/>
      <w:r w:rsidRPr="00217F99">
        <w:rPr>
          <w:rFonts w:asciiTheme="minorHAnsi" w:hAnsiTheme="minorHAnsi" w:cstheme="minorHAnsi"/>
          <w:lang w:val="en-GB"/>
        </w:rPr>
        <w:t>5.2 – Glossary</w:t>
      </w:r>
      <w:bookmarkEnd w:id="220"/>
      <w:bookmarkEnd w:id="221"/>
    </w:p>
    <w:p w14:paraId="15FC4275" w14:textId="77777777" w:rsidR="00173D2B" w:rsidRPr="00217F99" w:rsidRDefault="00173D2B" w:rsidP="00173D2B">
      <w:pPr>
        <w:pStyle w:val="Heading2"/>
        <w:rPr>
          <w:rFonts w:asciiTheme="minorHAnsi" w:hAnsiTheme="minorHAnsi" w:cstheme="minorHAnsi"/>
          <w:lang w:val="en-GB"/>
        </w:rPr>
      </w:pPr>
      <w:bookmarkStart w:id="223" w:name="_Toc385513318"/>
      <w:bookmarkStart w:id="224" w:name="_Toc11662039"/>
      <w:r w:rsidRPr="00217F99">
        <w:rPr>
          <w:rFonts w:asciiTheme="minorHAnsi" w:hAnsiTheme="minorHAnsi" w:cstheme="minorHAnsi"/>
          <w:lang w:val="en-GB"/>
        </w:rPr>
        <w:t>5.3 – Specimen Performance Guarantee</w:t>
      </w:r>
      <w:bookmarkEnd w:id="222"/>
      <w:bookmarkEnd w:id="223"/>
      <w:bookmarkEnd w:id="224"/>
    </w:p>
    <w:p w14:paraId="098E3EC0" w14:textId="77777777" w:rsidR="008D1C5B" w:rsidRPr="00217F99" w:rsidRDefault="008D1C5B" w:rsidP="008D1C5B">
      <w:pPr>
        <w:pStyle w:val="Heading2"/>
        <w:rPr>
          <w:rFonts w:asciiTheme="minorHAnsi" w:hAnsiTheme="minorHAnsi" w:cstheme="minorHAnsi"/>
          <w:lang w:val="en-GB"/>
        </w:rPr>
      </w:pPr>
      <w:bookmarkStart w:id="225" w:name="_Toc11662040"/>
      <w:r w:rsidRPr="00217F99">
        <w:rPr>
          <w:rFonts w:asciiTheme="minorHAnsi" w:hAnsiTheme="minorHAnsi" w:cstheme="minorHAnsi"/>
          <w:lang w:val="en-GB"/>
        </w:rPr>
        <w:t>5.4 – Specimen Tender Guarantee</w:t>
      </w:r>
      <w:bookmarkEnd w:id="225"/>
    </w:p>
    <w:p w14:paraId="310A00BA" w14:textId="77777777" w:rsidR="008D1C5B" w:rsidRPr="00217F99" w:rsidRDefault="008D1C5B" w:rsidP="00873311">
      <w:pPr>
        <w:rPr>
          <w:rFonts w:asciiTheme="minorHAnsi" w:hAnsiTheme="minorHAnsi" w:cstheme="minorHAnsi"/>
          <w:lang w:val="en-GB"/>
        </w:rPr>
      </w:pPr>
    </w:p>
    <w:p w14:paraId="67CAA327" w14:textId="77777777" w:rsidR="00173D2B" w:rsidRPr="00217F99" w:rsidRDefault="00173D2B" w:rsidP="00173D2B">
      <w:pPr>
        <w:jc w:val="both"/>
        <w:rPr>
          <w:rFonts w:asciiTheme="minorHAnsi" w:hAnsiTheme="minorHAnsi" w:cstheme="minorHAnsi"/>
          <w:lang w:val="en-GB"/>
        </w:rPr>
      </w:pPr>
      <w:r w:rsidRPr="00217F99">
        <w:rPr>
          <w:rFonts w:asciiTheme="minorHAnsi" w:hAnsiTheme="minorHAnsi" w:cstheme="minorHAnsi"/>
          <w:lang w:val="en-GB"/>
        </w:rPr>
        <w:t>These are available to view and download</w:t>
      </w:r>
      <w:r w:rsidR="00E76CA9" w:rsidRPr="00217F99">
        <w:rPr>
          <w:rFonts w:asciiTheme="minorHAnsi" w:hAnsiTheme="minorHAnsi" w:cstheme="minorHAnsi"/>
          <w:lang w:val="en-GB"/>
        </w:rPr>
        <w:t xml:space="preserve"> from the ‘Resources Section’ at:</w:t>
      </w:r>
    </w:p>
    <w:p w14:paraId="63E20939" w14:textId="77777777" w:rsidR="00173D2B" w:rsidRPr="00217F99" w:rsidRDefault="00173D2B" w:rsidP="00173D2B">
      <w:pPr>
        <w:rPr>
          <w:rFonts w:asciiTheme="minorHAnsi" w:hAnsiTheme="minorHAnsi" w:cstheme="minorHAnsi"/>
          <w:lang w:val="en-GB"/>
        </w:rPr>
      </w:pPr>
    </w:p>
    <w:p w14:paraId="7188CBC9" w14:textId="77777777" w:rsidR="005F28B5" w:rsidRPr="00217F99" w:rsidRDefault="009E04E3" w:rsidP="005F28B5">
      <w:pPr>
        <w:jc w:val="both"/>
        <w:rPr>
          <w:rFonts w:asciiTheme="minorHAnsi" w:hAnsiTheme="minorHAnsi" w:cstheme="minorHAnsi"/>
          <w:b/>
          <w:lang w:val="en-GB"/>
        </w:rPr>
      </w:pPr>
      <w:hyperlink r:id="rId16" w:history="1">
        <w:r w:rsidR="008D1C5B" w:rsidRPr="00217F99">
          <w:rPr>
            <w:rStyle w:val="Hyperlink"/>
            <w:rFonts w:asciiTheme="minorHAnsi" w:hAnsiTheme="minorHAnsi" w:cstheme="minorHAnsi"/>
            <w:sz w:val="24"/>
            <w:lang w:val="en-GB"/>
          </w:rPr>
          <w:t>www.etenders.gov.mt</w:t>
        </w:r>
      </w:hyperlink>
    </w:p>
    <w:p w14:paraId="27FED66E" w14:textId="77777777" w:rsidR="00173D2B" w:rsidRPr="00217F99" w:rsidRDefault="00173D2B" w:rsidP="00173D2B">
      <w:pPr>
        <w:pStyle w:val="Heading2"/>
        <w:rPr>
          <w:rFonts w:asciiTheme="minorHAnsi" w:hAnsiTheme="minorHAnsi" w:cstheme="minorHAnsi"/>
          <w:lang w:val="en-GB"/>
        </w:rPr>
      </w:pPr>
      <w:bookmarkStart w:id="226" w:name="_Toc316635213"/>
      <w:bookmarkStart w:id="227" w:name="_Toc385513322"/>
      <w:bookmarkStart w:id="228" w:name="_Toc11662041"/>
      <w:r w:rsidRPr="00217F99">
        <w:rPr>
          <w:rFonts w:asciiTheme="minorHAnsi" w:hAnsiTheme="minorHAnsi" w:cstheme="minorHAnsi"/>
          <w:lang w:val="en-GB"/>
        </w:rPr>
        <w:t>5.</w:t>
      </w:r>
      <w:r w:rsidR="00E72D0B" w:rsidRPr="00217F99">
        <w:rPr>
          <w:rFonts w:asciiTheme="minorHAnsi" w:hAnsiTheme="minorHAnsi" w:cstheme="minorHAnsi"/>
          <w:lang w:val="en-GB"/>
        </w:rPr>
        <w:t>4</w:t>
      </w:r>
      <w:r w:rsidRPr="00217F99">
        <w:rPr>
          <w:rFonts w:asciiTheme="minorHAnsi" w:hAnsiTheme="minorHAnsi" w:cstheme="minorHAnsi"/>
          <w:lang w:val="en-GB"/>
        </w:rPr>
        <w:t xml:space="preserve"> – General Conditions of Contract</w:t>
      </w:r>
      <w:bookmarkEnd w:id="226"/>
      <w:bookmarkEnd w:id="227"/>
      <w:bookmarkEnd w:id="228"/>
    </w:p>
    <w:p w14:paraId="76750FE7" w14:textId="77777777" w:rsidR="00CD1630" w:rsidRPr="00217F99" w:rsidRDefault="00CD1630" w:rsidP="00CD1630">
      <w:pPr>
        <w:jc w:val="both"/>
        <w:rPr>
          <w:rFonts w:asciiTheme="minorHAnsi" w:hAnsiTheme="minorHAnsi" w:cstheme="minorHAnsi"/>
          <w:lang w:val="en-GB"/>
        </w:rPr>
      </w:pPr>
      <w:r w:rsidRPr="00217F99">
        <w:rPr>
          <w:rFonts w:asciiTheme="minorHAnsi" w:hAnsiTheme="minorHAnsi" w:cstheme="minorHAnsi"/>
          <w:lang w:val="en-GB"/>
        </w:rPr>
        <w:t>The full set of General Conditions for</w:t>
      </w:r>
      <w:r w:rsidR="007E6FC7" w:rsidRPr="00217F99">
        <w:rPr>
          <w:rFonts w:asciiTheme="minorHAnsi" w:hAnsiTheme="minorHAnsi" w:cstheme="minorHAnsi"/>
          <w:lang w:val="en-GB"/>
        </w:rPr>
        <w:t xml:space="preserve"> Works Contracts, </w:t>
      </w:r>
      <w:r w:rsidRPr="00217F99">
        <w:rPr>
          <w:rFonts w:asciiTheme="minorHAnsi" w:hAnsiTheme="minorHAnsi" w:cstheme="minorHAnsi"/>
          <w:lang w:val="en-GB"/>
        </w:rPr>
        <w:t xml:space="preserve">for Supplies Contracts and for Services Contracts </w:t>
      </w:r>
      <w:r w:rsidR="007E6FC7" w:rsidRPr="00217F99">
        <w:rPr>
          <w:rFonts w:asciiTheme="minorHAnsi" w:hAnsiTheme="minorHAnsi" w:cstheme="minorHAnsi"/>
          <w:lang w:val="en-GB"/>
        </w:rPr>
        <w:t xml:space="preserve">(latest version as applicable on the date of the publication of this tender) </w:t>
      </w:r>
      <w:r w:rsidRPr="00217F99">
        <w:rPr>
          <w:rFonts w:asciiTheme="minorHAnsi" w:hAnsiTheme="minorHAnsi" w:cstheme="minorHAnsi"/>
          <w:lang w:val="en-GB"/>
        </w:rPr>
        <w:t>can be viewed/downloaded from</w:t>
      </w:r>
      <w:r w:rsidR="004E7E4C" w:rsidRPr="00217F99">
        <w:rPr>
          <w:rFonts w:asciiTheme="minorHAnsi" w:hAnsiTheme="minorHAnsi" w:cstheme="minorHAnsi"/>
          <w:lang w:val="en-GB"/>
        </w:rPr>
        <w:t xml:space="preserve"> the ‘Resources Section’ at</w:t>
      </w:r>
      <w:r w:rsidRPr="00217F99">
        <w:rPr>
          <w:rFonts w:asciiTheme="minorHAnsi" w:hAnsiTheme="minorHAnsi" w:cstheme="minorHAnsi"/>
          <w:lang w:val="en-GB"/>
        </w:rPr>
        <w:t>:</w:t>
      </w:r>
    </w:p>
    <w:p w14:paraId="03EFF7E0" w14:textId="77777777" w:rsidR="00173D2B" w:rsidRPr="00217F99" w:rsidRDefault="00173D2B" w:rsidP="00173D2B">
      <w:pPr>
        <w:jc w:val="both"/>
        <w:rPr>
          <w:rFonts w:asciiTheme="minorHAnsi" w:hAnsiTheme="minorHAnsi" w:cstheme="minorHAnsi"/>
          <w:lang w:val="en-GB"/>
        </w:rPr>
      </w:pPr>
    </w:p>
    <w:p w14:paraId="2804EFAB" w14:textId="77777777" w:rsidR="00173D2B" w:rsidRPr="00217F99" w:rsidRDefault="009E04E3" w:rsidP="00173D2B">
      <w:pPr>
        <w:jc w:val="both"/>
        <w:rPr>
          <w:rFonts w:asciiTheme="minorHAnsi" w:hAnsiTheme="minorHAnsi" w:cstheme="minorHAnsi"/>
          <w:b/>
          <w:lang w:val="en-GB"/>
        </w:rPr>
      </w:pPr>
      <w:hyperlink r:id="rId17" w:history="1">
        <w:r w:rsidR="008D1C5B" w:rsidRPr="00217F99">
          <w:rPr>
            <w:rStyle w:val="Hyperlink"/>
            <w:rFonts w:asciiTheme="minorHAnsi" w:hAnsiTheme="minorHAnsi" w:cstheme="minorHAnsi"/>
            <w:sz w:val="24"/>
            <w:lang w:val="en-GB"/>
          </w:rPr>
          <w:t>www.etenders.gov.mt</w:t>
        </w:r>
      </w:hyperlink>
    </w:p>
    <w:p w14:paraId="606B3BCD" w14:textId="77777777" w:rsidR="00173D2B" w:rsidRPr="00217F99" w:rsidRDefault="00173D2B" w:rsidP="00173D2B">
      <w:pPr>
        <w:jc w:val="both"/>
        <w:rPr>
          <w:rFonts w:asciiTheme="minorHAnsi" w:hAnsiTheme="minorHAnsi" w:cstheme="minorHAnsi"/>
          <w:lang w:val="en-GB"/>
        </w:rPr>
      </w:pPr>
    </w:p>
    <w:p w14:paraId="0CE208A8" w14:textId="77777777" w:rsidR="00173D2B" w:rsidRPr="00217F99" w:rsidRDefault="00173D2B" w:rsidP="00173D2B">
      <w:pPr>
        <w:jc w:val="both"/>
        <w:rPr>
          <w:rFonts w:asciiTheme="minorHAnsi" w:hAnsiTheme="minorHAnsi" w:cstheme="minorHAnsi"/>
          <w:lang w:val="en-GB"/>
        </w:rPr>
      </w:pPr>
    </w:p>
    <w:p w14:paraId="5672DF0F" w14:textId="77777777" w:rsidR="00173D2B" w:rsidRPr="00217F99" w:rsidRDefault="00173D2B" w:rsidP="00173D2B">
      <w:pPr>
        <w:jc w:val="both"/>
        <w:rPr>
          <w:rFonts w:asciiTheme="minorHAnsi" w:hAnsiTheme="minorHAnsi" w:cstheme="minorHAnsi"/>
          <w:lang w:val="en-GB"/>
        </w:rPr>
      </w:pPr>
      <w:r w:rsidRPr="00217F99">
        <w:rPr>
          <w:rFonts w:asciiTheme="minorHAnsi" w:hAnsiTheme="minorHAnsi" w:cstheme="minorHAnsi"/>
          <w:lang w:val="en-GB"/>
        </w:rPr>
        <w:t>It is hereby construed that the tenderers have availed themselves of these general conditions, and have read and accepted in full and without reservation the conditions outlined therein, and are therefore waiving any standard terms and conditions which they may have.</w:t>
      </w:r>
    </w:p>
    <w:p w14:paraId="0FE42DF9" w14:textId="77777777" w:rsidR="00173D2B" w:rsidRPr="00217F99" w:rsidRDefault="00173D2B" w:rsidP="00173D2B">
      <w:pPr>
        <w:jc w:val="both"/>
        <w:rPr>
          <w:rFonts w:asciiTheme="minorHAnsi" w:hAnsiTheme="minorHAnsi" w:cstheme="minorHAnsi"/>
          <w:lang w:val="en-GB"/>
        </w:rPr>
      </w:pPr>
    </w:p>
    <w:p w14:paraId="3FC47609" w14:textId="77777777" w:rsidR="00CD1630" w:rsidRPr="00217F99" w:rsidRDefault="00173D2B" w:rsidP="005529A2">
      <w:pPr>
        <w:jc w:val="both"/>
        <w:rPr>
          <w:rFonts w:asciiTheme="minorHAnsi" w:hAnsiTheme="minorHAnsi" w:cstheme="minorHAnsi"/>
          <w:lang w:val="en-GB"/>
        </w:rPr>
      </w:pPr>
      <w:r w:rsidRPr="00217F99">
        <w:rPr>
          <w:rFonts w:asciiTheme="minorHAnsi" w:hAnsiTheme="minorHAnsi" w:cstheme="minorHAnsi"/>
          <w:lang w:val="en-GB"/>
        </w:rPr>
        <w:t>These general conditions will form an integral part of the contract that will be signed with the successful tenderer/s.</w:t>
      </w:r>
    </w:p>
    <w:sectPr w:rsidR="00CD1630" w:rsidRPr="00217F99" w:rsidSect="00241A90">
      <w:head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1875" w14:textId="77777777" w:rsidR="009E04E3" w:rsidRDefault="009E04E3" w:rsidP="00013FE1">
      <w:r>
        <w:separator/>
      </w:r>
    </w:p>
  </w:endnote>
  <w:endnote w:type="continuationSeparator" w:id="0">
    <w:p w14:paraId="3B7E75B6" w14:textId="77777777" w:rsidR="009E04E3" w:rsidRDefault="009E04E3" w:rsidP="0001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5986F" w14:textId="77777777" w:rsidR="009E04E3" w:rsidRDefault="009E04E3" w:rsidP="00013FE1">
      <w:r>
        <w:separator/>
      </w:r>
    </w:p>
  </w:footnote>
  <w:footnote w:type="continuationSeparator" w:id="0">
    <w:p w14:paraId="5704249F" w14:textId="77777777" w:rsidR="009E04E3" w:rsidRDefault="009E04E3" w:rsidP="0001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913B" w14:textId="77777777" w:rsidR="00BF61DF" w:rsidRPr="008D1C5B" w:rsidRDefault="00BF61DF">
    <w:pPr>
      <w:pStyle w:val="Header"/>
      <w:rPr>
        <w:lang w:val="en-GB"/>
      </w:rPr>
    </w:pPr>
    <w:r>
      <w:rPr>
        <w:lang w:val="en-GB"/>
      </w:rPr>
      <w:t>Version 1.1 NGO e-procurement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3C0"/>
    <w:multiLevelType w:val="hybridMultilevel"/>
    <w:tmpl w:val="87044E82"/>
    <w:lvl w:ilvl="0" w:tplc="FD3692DC">
      <w:start w:val="1"/>
      <w:numFmt w:val="lowerLetter"/>
      <w:lvlText w:val="(%1)"/>
      <w:lvlJc w:val="left"/>
      <w:pPr>
        <w:tabs>
          <w:tab w:val="num" w:pos="432"/>
        </w:tabs>
        <w:ind w:left="432" w:hanging="360"/>
      </w:pPr>
      <w:rPr>
        <w:rFonts w:hint="default"/>
      </w:rPr>
    </w:lvl>
    <w:lvl w:ilvl="1" w:tplc="2EC471E8">
      <w:start w:val="2"/>
      <w:numFmt w:val="decimal"/>
      <w:lvlText w:val="VOLUME %2"/>
      <w:lvlJc w:val="left"/>
      <w:pPr>
        <w:tabs>
          <w:tab w:val="num" w:pos="2232"/>
        </w:tabs>
        <w:ind w:left="2232" w:hanging="1440"/>
      </w:pPr>
      <w:rPr>
        <w:rFonts w:cs="Arial" w:hint="default"/>
        <w:b/>
        <w:sz w:val="28"/>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15:restartNumberingAfterBreak="0">
    <w:nsid w:val="03E76AD4"/>
    <w:multiLevelType w:val="hybridMultilevel"/>
    <w:tmpl w:val="2FF6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423CD"/>
    <w:multiLevelType w:val="hybridMultilevel"/>
    <w:tmpl w:val="7988F420"/>
    <w:lvl w:ilvl="0" w:tplc="FE48C5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71A1A"/>
    <w:multiLevelType w:val="hybridMultilevel"/>
    <w:tmpl w:val="7C66B2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62857"/>
    <w:multiLevelType w:val="hybridMultilevel"/>
    <w:tmpl w:val="886AC4FC"/>
    <w:lvl w:ilvl="0" w:tplc="FD3692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5081F"/>
    <w:multiLevelType w:val="hybridMultilevel"/>
    <w:tmpl w:val="938C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06CE2"/>
    <w:multiLevelType w:val="hybridMultilevel"/>
    <w:tmpl w:val="7C66B2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B02CA"/>
    <w:multiLevelType w:val="hybridMultilevel"/>
    <w:tmpl w:val="5860E0A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E7C84"/>
    <w:multiLevelType w:val="hybridMultilevel"/>
    <w:tmpl w:val="BC9E6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12E76"/>
    <w:multiLevelType w:val="hybridMultilevel"/>
    <w:tmpl w:val="4520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44BBB"/>
    <w:multiLevelType w:val="hybridMultilevel"/>
    <w:tmpl w:val="0044A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43D38"/>
    <w:multiLevelType w:val="hybridMultilevel"/>
    <w:tmpl w:val="9E049B6A"/>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12" w15:restartNumberingAfterBreak="0">
    <w:nsid w:val="336A28DD"/>
    <w:multiLevelType w:val="hybridMultilevel"/>
    <w:tmpl w:val="C3ECDACA"/>
    <w:lvl w:ilvl="0" w:tplc="CA4E85CA">
      <w:start w:val="1"/>
      <w:numFmt w:val="decimal"/>
      <w:lvlText w:val="%1."/>
      <w:lvlJc w:val="left"/>
      <w:pPr>
        <w:tabs>
          <w:tab w:val="num" w:pos="684"/>
        </w:tabs>
        <w:ind w:left="684" w:hanging="360"/>
      </w:pPr>
      <w:rPr>
        <w:rFonts w:cs="Arial" w:hint="default"/>
        <w:b/>
      </w:rPr>
    </w:lvl>
    <w:lvl w:ilvl="1" w:tplc="04090019" w:tentative="1">
      <w:start w:val="1"/>
      <w:numFmt w:val="lowerLetter"/>
      <w:lvlText w:val="%2."/>
      <w:lvlJc w:val="left"/>
      <w:pPr>
        <w:tabs>
          <w:tab w:val="num" w:pos="684"/>
        </w:tabs>
        <w:ind w:left="684" w:hanging="360"/>
      </w:pPr>
    </w:lvl>
    <w:lvl w:ilvl="2" w:tplc="0409001B" w:tentative="1">
      <w:start w:val="1"/>
      <w:numFmt w:val="lowerRoman"/>
      <w:lvlText w:val="%3."/>
      <w:lvlJc w:val="right"/>
      <w:pPr>
        <w:tabs>
          <w:tab w:val="num" w:pos="1404"/>
        </w:tabs>
        <w:ind w:left="1404" w:hanging="180"/>
      </w:pPr>
    </w:lvl>
    <w:lvl w:ilvl="3" w:tplc="0409000F" w:tentative="1">
      <w:start w:val="1"/>
      <w:numFmt w:val="decimal"/>
      <w:lvlText w:val="%4."/>
      <w:lvlJc w:val="left"/>
      <w:pPr>
        <w:tabs>
          <w:tab w:val="num" w:pos="2124"/>
        </w:tabs>
        <w:ind w:left="2124" w:hanging="360"/>
      </w:pPr>
    </w:lvl>
    <w:lvl w:ilvl="4" w:tplc="04090019" w:tentative="1">
      <w:start w:val="1"/>
      <w:numFmt w:val="lowerLetter"/>
      <w:lvlText w:val="%5."/>
      <w:lvlJc w:val="left"/>
      <w:pPr>
        <w:tabs>
          <w:tab w:val="num" w:pos="2844"/>
        </w:tabs>
        <w:ind w:left="2844" w:hanging="360"/>
      </w:pPr>
    </w:lvl>
    <w:lvl w:ilvl="5" w:tplc="0409001B" w:tentative="1">
      <w:start w:val="1"/>
      <w:numFmt w:val="lowerRoman"/>
      <w:lvlText w:val="%6."/>
      <w:lvlJc w:val="right"/>
      <w:pPr>
        <w:tabs>
          <w:tab w:val="num" w:pos="3564"/>
        </w:tabs>
        <w:ind w:left="3564" w:hanging="180"/>
      </w:pPr>
    </w:lvl>
    <w:lvl w:ilvl="6" w:tplc="0409000F" w:tentative="1">
      <w:start w:val="1"/>
      <w:numFmt w:val="decimal"/>
      <w:lvlText w:val="%7."/>
      <w:lvlJc w:val="left"/>
      <w:pPr>
        <w:tabs>
          <w:tab w:val="num" w:pos="4284"/>
        </w:tabs>
        <w:ind w:left="4284" w:hanging="360"/>
      </w:pPr>
    </w:lvl>
    <w:lvl w:ilvl="7" w:tplc="04090019" w:tentative="1">
      <w:start w:val="1"/>
      <w:numFmt w:val="lowerLetter"/>
      <w:lvlText w:val="%8."/>
      <w:lvlJc w:val="left"/>
      <w:pPr>
        <w:tabs>
          <w:tab w:val="num" w:pos="5004"/>
        </w:tabs>
        <w:ind w:left="5004" w:hanging="360"/>
      </w:pPr>
    </w:lvl>
    <w:lvl w:ilvl="8" w:tplc="0409001B" w:tentative="1">
      <w:start w:val="1"/>
      <w:numFmt w:val="lowerRoman"/>
      <w:lvlText w:val="%9."/>
      <w:lvlJc w:val="right"/>
      <w:pPr>
        <w:tabs>
          <w:tab w:val="num" w:pos="5724"/>
        </w:tabs>
        <w:ind w:left="5724" w:hanging="180"/>
      </w:pPr>
    </w:lvl>
  </w:abstractNum>
  <w:abstractNum w:abstractNumId="13" w15:restartNumberingAfterBreak="0">
    <w:nsid w:val="35BB0879"/>
    <w:multiLevelType w:val="hybridMultilevel"/>
    <w:tmpl w:val="6E82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D3ECB"/>
    <w:multiLevelType w:val="hybridMultilevel"/>
    <w:tmpl w:val="8B62C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40243"/>
    <w:multiLevelType w:val="hybridMultilevel"/>
    <w:tmpl w:val="D7E2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81DAA"/>
    <w:multiLevelType w:val="hybridMultilevel"/>
    <w:tmpl w:val="7C66B2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F558E"/>
    <w:multiLevelType w:val="hybridMultilevel"/>
    <w:tmpl w:val="71E01E76"/>
    <w:lvl w:ilvl="0" w:tplc="B980177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256ED7"/>
    <w:multiLevelType w:val="hybridMultilevel"/>
    <w:tmpl w:val="BC9E6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DE79E7"/>
    <w:multiLevelType w:val="hybridMultilevel"/>
    <w:tmpl w:val="BC9E6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833E5E"/>
    <w:multiLevelType w:val="hybridMultilevel"/>
    <w:tmpl w:val="D132FD02"/>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5079D5"/>
    <w:multiLevelType w:val="hybridMultilevel"/>
    <w:tmpl w:val="5ED2F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33D1A"/>
    <w:multiLevelType w:val="hybridMultilevel"/>
    <w:tmpl w:val="8BDCF088"/>
    <w:lvl w:ilvl="0" w:tplc="04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8046F2"/>
    <w:multiLevelType w:val="hybridMultilevel"/>
    <w:tmpl w:val="1E18EFC8"/>
    <w:lvl w:ilvl="0" w:tplc="78E8C018">
      <w:start w:val="1"/>
      <w:numFmt w:val="lowerLetter"/>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CF14911"/>
    <w:multiLevelType w:val="hybridMultilevel"/>
    <w:tmpl w:val="694A96B6"/>
    <w:lvl w:ilvl="0" w:tplc="3B0E0156">
      <w:start w:val="1"/>
      <w:numFmt w:val="lowerLetter"/>
      <w:lvlText w:val="(%1)"/>
      <w:lvlJc w:val="left"/>
      <w:pPr>
        <w:ind w:left="720" w:hanging="36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5F29BB"/>
    <w:multiLevelType w:val="hybridMultilevel"/>
    <w:tmpl w:val="2900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1A0C08"/>
    <w:multiLevelType w:val="hybridMultilevel"/>
    <w:tmpl w:val="6E8671AC"/>
    <w:lvl w:ilvl="0" w:tplc="2D7A255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42E5A"/>
    <w:multiLevelType w:val="hybridMultilevel"/>
    <w:tmpl w:val="8BDCF088"/>
    <w:lvl w:ilvl="0" w:tplc="04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CD14BE"/>
    <w:multiLevelType w:val="hybridMultilevel"/>
    <w:tmpl w:val="903CF27E"/>
    <w:lvl w:ilvl="0" w:tplc="6CC41F72">
      <w:start w:val="1"/>
      <w:numFmt w:val="lowerLetter"/>
      <w:lvlText w:val="(%1)"/>
      <w:lvlJc w:val="left"/>
      <w:pPr>
        <w:ind w:left="720" w:hanging="36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952224"/>
    <w:multiLevelType w:val="hybridMultilevel"/>
    <w:tmpl w:val="68309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849AA"/>
    <w:multiLevelType w:val="hybridMultilevel"/>
    <w:tmpl w:val="7A50F030"/>
    <w:lvl w:ilvl="0" w:tplc="7B62C37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DA6292"/>
    <w:multiLevelType w:val="hybridMultilevel"/>
    <w:tmpl w:val="7C66B2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1"/>
  </w:num>
  <w:num w:numId="3">
    <w:abstractNumId w:val="14"/>
  </w:num>
  <w:num w:numId="4">
    <w:abstractNumId w:val="26"/>
  </w:num>
  <w:num w:numId="5">
    <w:abstractNumId w:val="12"/>
  </w:num>
  <w:num w:numId="6">
    <w:abstractNumId w:val="7"/>
  </w:num>
  <w:num w:numId="7">
    <w:abstractNumId w:val="0"/>
  </w:num>
  <w:num w:numId="8">
    <w:abstractNumId w:val="23"/>
  </w:num>
  <w:num w:numId="9">
    <w:abstractNumId w:val="28"/>
  </w:num>
  <w:num w:numId="10">
    <w:abstractNumId w:val="4"/>
  </w:num>
  <w:num w:numId="11">
    <w:abstractNumId w:val="24"/>
  </w:num>
  <w:num w:numId="12">
    <w:abstractNumId w:val="2"/>
  </w:num>
  <w:num w:numId="13">
    <w:abstractNumId w:val="30"/>
  </w:num>
  <w:num w:numId="14">
    <w:abstractNumId w:val="20"/>
  </w:num>
  <w:num w:numId="15">
    <w:abstractNumId w:val="25"/>
  </w:num>
  <w:num w:numId="16">
    <w:abstractNumId w:val="19"/>
  </w:num>
  <w:num w:numId="17">
    <w:abstractNumId w:val="10"/>
  </w:num>
  <w:num w:numId="18">
    <w:abstractNumId w:val="18"/>
  </w:num>
  <w:num w:numId="19">
    <w:abstractNumId w:val="22"/>
  </w:num>
  <w:num w:numId="20">
    <w:abstractNumId w:val="13"/>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8"/>
  </w:num>
  <w:num w:numId="25">
    <w:abstractNumId w:val="15"/>
  </w:num>
  <w:num w:numId="26">
    <w:abstractNumId w:val="5"/>
  </w:num>
  <w:num w:numId="27">
    <w:abstractNumId w:val="11"/>
  </w:num>
  <w:num w:numId="28">
    <w:abstractNumId w:val="16"/>
  </w:num>
  <w:num w:numId="29">
    <w:abstractNumId w:val="3"/>
  </w:num>
  <w:num w:numId="30">
    <w:abstractNumId w:val="6"/>
  </w:num>
  <w:num w:numId="31">
    <w:abstractNumId w:val="31"/>
  </w:num>
  <w:num w:numId="32">
    <w:abstractNumId w:val="21"/>
  </w:num>
  <w:num w:numId="33">
    <w:abstractNumId w:val="11"/>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C2"/>
    <w:rsid w:val="000015DC"/>
    <w:rsid w:val="00006C40"/>
    <w:rsid w:val="0001258C"/>
    <w:rsid w:val="00013FE1"/>
    <w:rsid w:val="00021D41"/>
    <w:rsid w:val="000236FC"/>
    <w:rsid w:val="00023932"/>
    <w:rsid w:val="00025ED3"/>
    <w:rsid w:val="00026F3E"/>
    <w:rsid w:val="000314E9"/>
    <w:rsid w:val="00032B05"/>
    <w:rsid w:val="00033C02"/>
    <w:rsid w:val="0003498B"/>
    <w:rsid w:val="00034A47"/>
    <w:rsid w:val="000406E9"/>
    <w:rsid w:val="000460EE"/>
    <w:rsid w:val="00047827"/>
    <w:rsid w:val="0005054B"/>
    <w:rsid w:val="00055D80"/>
    <w:rsid w:val="0005730F"/>
    <w:rsid w:val="0006132B"/>
    <w:rsid w:val="00061EFD"/>
    <w:rsid w:val="00066D97"/>
    <w:rsid w:val="00073B25"/>
    <w:rsid w:val="000771EF"/>
    <w:rsid w:val="00081874"/>
    <w:rsid w:val="00082C20"/>
    <w:rsid w:val="00091851"/>
    <w:rsid w:val="000A14AD"/>
    <w:rsid w:val="000A25E4"/>
    <w:rsid w:val="000A6105"/>
    <w:rsid w:val="000A691F"/>
    <w:rsid w:val="000B2553"/>
    <w:rsid w:val="000B6DB3"/>
    <w:rsid w:val="000B7380"/>
    <w:rsid w:val="000C0485"/>
    <w:rsid w:val="000C5713"/>
    <w:rsid w:val="000D05A9"/>
    <w:rsid w:val="000D3D22"/>
    <w:rsid w:val="000D5803"/>
    <w:rsid w:val="000D6249"/>
    <w:rsid w:val="000E0985"/>
    <w:rsid w:val="000E3B97"/>
    <w:rsid w:val="000F11AC"/>
    <w:rsid w:val="000F36FA"/>
    <w:rsid w:val="00101B0A"/>
    <w:rsid w:val="001058F3"/>
    <w:rsid w:val="0010634C"/>
    <w:rsid w:val="00107EDD"/>
    <w:rsid w:val="00111C74"/>
    <w:rsid w:val="00112D8F"/>
    <w:rsid w:val="00112E11"/>
    <w:rsid w:val="00114B2E"/>
    <w:rsid w:val="00114D97"/>
    <w:rsid w:val="00121563"/>
    <w:rsid w:val="00123712"/>
    <w:rsid w:val="00123836"/>
    <w:rsid w:val="00127FD8"/>
    <w:rsid w:val="00132000"/>
    <w:rsid w:val="00143DF0"/>
    <w:rsid w:val="001450A3"/>
    <w:rsid w:val="00155555"/>
    <w:rsid w:val="00157176"/>
    <w:rsid w:val="0016081F"/>
    <w:rsid w:val="001738AB"/>
    <w:rsid w:val="00173C59"/>
    <w:rsid w:val="00173D2B"/>
    <w:rsid w:val="00187894"/>
    <w:rsid w:val="0019416F"/>
    <w:rsid w:val="001A6544"/>
    <w:rsid w:val="001B0CC8"/>
    <w:rsid w:val="001B3910"/>
    <w:rsid w:val="001B633D"/>
    <w:rsid w:val="001C2EAE"/>
    <w:rsid w:val="001C393D"/>
    <w:rsid w:val="001C3A32"/>
    <w:rsid w:val="001C7F83"/>
    <w:rsid w:val="001D13D7"/>
    <w:rsid w:val="001D79D8"/>
    <w:rsid w:val="001E293A"/>
    <w:rsid w:val="001E520B"/>
    <w:rsid w:val="001F569E"/>
    <w:rsid w:val="0020063D"/>
    <w:rsid w:val="00200DA0"/>
    <w:rsid w:val="00211165"/>
    <w:rsid w:val="00214762"/>
    <w:rsid w:val="00217F7D"/>
    <w:rsid w:val="00217F99"/>
    <w:rsid w:val="0022180B"/>
    <w:rsid w:val="002257EF"/>
    <w:rsid w:val="00231521"/>
    <w:rsid w:val="00231E0F"/>
    <w:rsid w:val="0023743F"/>
    <w:rsid w:val="002413A1"/>
    <w:rsid w:val="00241A90"/>
    <w:rsid w:val="00246FAE"/>
    <w:rsid w:val="00252AD0"/>
    <w:rsid w:val="00253219"/>
    <w:rsid w:val="0025497A"/>
    <w:rsid w:val="00260233"/>
    <w:rsid w:val="0026049D"/>
    <w:rsid w:val="0026165D"/>
    <w:rsid w:val="002666D1"/>
    <w:rsid w:val="0026755F"/>
    <w:rsid w:val="00270E06"/>
    <w:rsid w:val="00271783"/>
    <w:rsid w:val="00271D92"/>
    <w:rsid w:val="002733CF"/>
    <w:rsid w:val="00275969"/>
    <w:rsid w:val="00275CC1"/>
    <w:rsid w:val="0028257A"/>
    <w:rsid w:val="00286032"/>
    <w:rsid w:val="00291A6B"/>
    <w:rsid w:val="002A32D1"/>
    <w:rsid w:val="002A38FB"/>
    <w:rsid w:val="002B17E3"/>
    <w:rsid w:val="002B3357"/>
    <w:rsid w:val="002C1A2C"/>
    <w:rsid w:val="002C650C"/>
    <w:rsid w:val="002E253D"/>
    <w:rsid w:val="002F003A"/>
    <w:rsid w:val="002F1731"/>
    <w:rsid w:val="002F1FCB"/>
    <w:rsid w:val="002F3E35"/>
    <w:rsid w:val="003007CD"/>
    <w:rsid w:val="003028E4"/>
    <w:rsid w:val="00304965"/>
    <w:rsid w:val="0030498A"/>
    <w:rsid w:val="00304D2B"/>
    <w:rsid w:val="003152AC"/>
    <w:rsid w:val="00320155"/>
    <w:rsid w:val="00321924"/>
    <w:rsid w:val="00347950"/>
    <w:rsid w:val="003548E1"/>
    <w:rsid w:val="00360559"/>
    <w:rsid w:val="00364A29"/>
    <w:rsid w:val="0036536D"/>
    <w:rsid w:val="003654D8"/>
    <w:rsid w:val="003656D6"/>
    <w:rsid w:val="00377C7F"/>
    <w:rsid w:val="003867EF"/>
    <w:rsid w:val="00391B6E"/>
    <w:rsid w:val="00391D7A"/>
    <w:rsid w:val="003A1498"/>
    <w:rsid w:val="003A5B77"/>
    <w:rsid w:val="003B4ED1"/>
    <w:rsid w:val="003C0608"/>
    <w:rsid w:val="003C3C65"/>
    <w:rsid w:val="003D32DF"/>
    <w:rsid w:val="003E781C"/>
    <w:rsid w:val="003E7A8D"/>
    <w:rsid w:val="003F62DC"/>
    <w:rsid w:val="004026BB"/>
    <w:rsid w:val="0040487D"/>
    <w:rsid w:val="0042337D"/>
    <w:rsid w:val="00425987"/>
    <w:rsid w:val="00426BA1"/>
    <w:rsid w:val="0043487A"/>
    <w:rsid w:val="00443C3A"/>
    <w:rsid w:val="00444111"/>
    <w:rsid w:val="00453479"/>
    <w:rsid w:val="00455896"/>
    <w:rsid w:val="00456130"/>
    <w:rsid w:val="004569D6"/>
    <w:rsid w:val="00460074"/>
    <w:rsid w:val="0046345F"/>
    <w:rsid w:val="00463BF8"/>
    <w:rsid w:val="0047206F"/>
    <w:rsid w:val="0047566A"/>
    <w:rsid w:val="0048245D"/>
    <w:rsid w:val="00486E2D"/>
    <w:rsid w:val="004876A7"/>
    <w:rsid w:val="004944B7"/>
    <w:rsid w:val="00496748"/>
    <w:rsid w:val="004A6BD3"/>
    <w:rsid w:val="004B30A8"/>
    <w:rsid w:val="004C2998"/>
    <w:rsid w:val="004C6E9D"/>
    <w:rsid w:val="004D14F7"/>
    <w:rsid w:val="004D37F1"/>
    <w:rsid w:val="004D4E0D"/>
    <w:rsid w:val="004D7589"/>
    <w:rsid w:val="004E33EC"/>
    <w:rsid w:val="004E78D2"/>
    <w:rsid w:val="004E7E4C"/>
    <w:rsid w:val="0050078E"/>
    <w:rsid w:val="00505785"/>
    <w:rsid w:val="00507895"/>
    <w:rsid w:val="00521F47"/>
    <w:rsid w:val="00531155"/>
    <w:rsid w:val="0053604F"/>
    <w:rsid w:val="00537A5F"/>
    <w:rsid w:val="00540F6A"/>
    <w:rsid w:val="00550518"/>
    <w:rsid w:val="005529A2"/>
    <w:rsid w:val="00552D40"/>
    <w:rsid w:val="00554B5A"/>
    <w:rsid w:val="0055736E"/>
    <w:rsid w:val="00557C9A"/>
    <w:rsid w:val="005603A3"/>
    <w:rsid w:val="0056203E"/>
    <w:rsid w:val="0056727A"/>
    <w:rsid w:val="00570BE9"/>
    <w:rsid w:val="00570EFA"/>
    <w:rsid w:val="005751DC"/>
    <w:rsid w:val="005753A0"/>
    <w:rsid w:val="00576B7F"/>
    <w:rsid w:val="00580CD8"/>
    <w:rsid w:val="00586CFC"/>
    <w:rsid w:val="005949A3"/>
    <w:rsid w:val="005A0D11"/>
    <w:rsid w:val="005A39CE"/>
    <w:rsid w:val="005A5A20"/>
    <w:rsid w:val="005B04F7"/>
    <w:rsid w:val="005B26B4"/>
    <w:rsid w:val="005D1A56"/>
    <w:rsid w:val="005D63BE"/>
    <w:rsid w:val="005D7845"/>
    <w:rsid w:val="005E25EC"/>
    <w:rsid w:val="005F28B5"/>
    <w:rsid w:val="005F3342"/>
    <w:rsid w:val="005F3F95"/>
    <w:rsid w:val="00600634"/>
    <w:rsid w:val="006025F7"/>
    <w:rsid w:val="0060727D"/>
    <w:rsid w:val="00611CD0"/>
    <w:rsid w:val="00620458"/>
    <w:rsid w:val="006212D1"/>
    <w:rsid w:val="00621A8E"/>
    <w:rsid w:val="006232D9"/>
    <w:rsid w:val="00627F77"/>
    <w:rsid w:val="00644DD8"/>
    <w:rsid w:val="00646D02"/>
    <w:rsid w:val="00650446"/>
    <w:rsid w:val="00654EA4"/>
    <w:rsid w:val="006572DF"/>
    <w:rsid w:val="00661B23"/>
    <w:rsid w:val="0067315D"/>
    <w:rsid w:val="00676040"/>
    <w:rsid w:val="00676394"/>
    <w:rsid w:val="00680666"/>
    <w:rsid w:val="006836D6"/>
    <w:rsid w:val="0068426C"/>
    <w:rsid w:val="00695511"/>
    <w:rsid w:val="00695D75"/>
    <w:rsid w:val="006A2690"/>
    <w:rsid w:val="006A3EF2"/>
    <w:rsid w:val="006A5F64"/>
    <w:rsid w:val="006B3B34"/>
    <w:rsid w:val="006B4784"/>
    <w:rsid w:val="006B5F2B"/>
    <w:rsid w:val="006C0FAA"/>
    <w:rsid w:val="006C66E1"/>
    <w:rsid w:val="006E04B9"/>
    <w:rsid w:val="006E1A6D"/>
    <w:rsid w:val="006E28D6"/>
    <w:rsid w:val="006F0A9C"/>
    <w:rsid w:val="006F1E62"/>
    <w:rsid w:val="006F33A8"/>
    <w:rsid w:val="006F59DB"/>
    <w:rsid w:val="006F7B84"/>
    <w:rsid w:val="00702ADB"/>
    <w:rsid w:val="00707846"/>
    <w:rsid w:val="00717751"/>
    <w:rsid w:val="00717A03"/>
    <w:rsid w:val="00717D45"/>
    <w:rsid w:val="00720A49"/>
    <w:rsid w:val="00723BD6"/>
    <w:rsid w:val="00744929"/>
    <w:rsid w:val="0074657B"/>
    <w:rsid w:val="007548ED"/>
    <w:rsid w:val="00755649"/>
    <w:rsid w:val="0075751C"/>
    <w:rsid w:val="00762303"/>
    <w:rsid w:val="00771166"/>
    <w:rsid w:val="00777837"/>
    <w:rsid w:val="00796147"/>
    <w:rsid w:val="007B6999"/>
    <w:rsid w:val="007B756D"/>
    <w:rsid w:val="007B7DC1"/>
    <w:rsid w:val="007C23A0"/>
    <w:rsid w:val="007D1728"/>
    <w:rsid w:val="007D2B7D"/>
    <w:rsid w:val="007D355E"/>
    <w:rsid w:val="007E3A8B"/>
    <w:rsid w:val="007E4CDF"/>
    <w:rsid w:val="007E6FC7"/>
    <w:rsid w:val="007F7B68"/>
    <w:rsid w:val="00800373"/>
    <w:rsid w:val="00803CE2"/>
    <w:rsid w:val="00817DD1"/>
    <w:rsid w:val="008249C7"/>
    <w:rsid w:val="00826396"/>
    <w:rsid w:val="0083043B"/>
    <w:rsid w:val="00834F51"/>
    <w:rsid w:val="008551A6"/>
    <w:rsid w:val="008602EB"/>
    <w:rsid w:val="00864CE1"/>
    <w:rsid w:val="00865585"/>
    <w:rsid w:val="0086581A"/>
    <w:rsid w:val="00865A23"/>
    <w:rsid w:val="00865AF2"/>
    <w:rsid w:val="0087307E"/>
    <w:rsid w:val="00873311"/>
    <w:rsid w:val="008905F7"/>
    <w:rsid w:val="0089273B"/>
    <w:rsid w:val="00892FA6"/>
    <w:rsid w:val="00896680"/>
    <w:rsid w:val="00896F4E"/>
    <w:rsid w:val="00896F5C"/>
    <w:rsid w:val="008A1735"/>
    <w:rsid w:val="008A409A"/>
    <w:rsid w:val="008B0B6D"/>
    <w:rsid w:val="008B3845"/>
    <w:rsid w:val="008C2EDC"/>
    <w:rsid w:val="008C58CD"/>
    <w:rsid w:val="008C7B3E"/>
    <w:rsid w:val="008D1C5B"/>
    <w:rsid w:val="008D268C"/>
    <w:rsid w:val="008E563C"/>
    <w:rsid w:val="008F1296"/>
    <w:rsid w:val="008F5AF4"/>
    <w:rsid w:val="008F5B2F"/>
    <w:rsid w:val="00904777"/>
    <w:rsid w:val="00904AC7"/>
    <w:rsid w:val="0091514B"/>
    <w:rsid w:val="0091794E"/>
    <w:rsid w:val="00917EFD"/>
    <w:rsid w:val="009204EF"/>
    <w:rsid w:val="00922F4C"/>
    <w:rsid w:val="00924333"/>
    <w:rsid w:val="00930ACC"/>
    <w:rsid w:val="009320C7"/>
    <w:rsid w:val="00932900"/>
    <w:rsid w:val="009341F7"/>
    <w:rsid w:val="00934A43"/>
    <w:rsid w:val="00944A18"/>
    <w:rsid w:val="00950D9B"/>
    <w:rsid w:val="00954E10"/>
    <w:rsid w:val="009620CF"/>
    <w:rsid w:val="00965183"/>
    <w:rsid w:val="0096569B"/>
    <w:rsid w:val="00967337"/>
    <w:rsid w:val="00970507"/>
    <w:rsid w:val="00970D46"/>
    <w:rsid w:val="00970FD7"/>
    <w:rsid w:val="00984A5D"/>
    <w:rsid w:val="009956F5"/>
    <w:rsid w:val="009B0D40"/>
    <w:rsid w:val="009B2C5A"/>
    <w:rsid w:val="009B7D07"/>
    <w:rsid w:val="009C41DC"/>
    <w:rsid w:val="009C58AF"/>
    <w:rsid w:val="009D22EB"/>
    <w:rsid w:val="009E04E3"/>
    <w:rsid w:val="009E464B"/>
    <w:rsid w:val="009E5B3A"/>
    <w:rsid w:val="009E5FE5"/>
    <w:rsid w:val="009F443F"/>
    <w:rsid w:val="00A0143E"/>
    <w:rsid w:val="00A0235D"/>
    <w:rsid w:val="00A051B3"/>
    <w:rsid w:val="00A0541D"/>
    <w:rsid w:val="00A05879"/>
    <w:rsid w:val="00A05F75"/>
    <w:rsid w:val="00A07650"/>
    <w:rsid w:val="00A2100E"/>
    <w:rsid w:val="00A2161E"/>
    <w:rsid w:val="00A226AF"/>
    <w:rsid w:val="00A26CD3"/>
    <w:rsid w:val="00A365B5"/>
    <w:rsid w:val="00A4116A"/>
    <w:rsid w:val="00A5195D"/>
    <w:rsid w:val="00A51C7A"/>
    <w:rsid w:val="00A52287"/>
    <w:rsid w:val="00A55F38"/>
    <w:rsid w:val="00A56DA6"/>
    <w:rsid w:val="00A61FD1"/>
    <w:rsid w:val="00A645C0"/>
    <w:rsid w:val="00A661FD"/>
    <w:rsid w:val="00A6656C"/>
    <w:rsid w:val="00A728E5"/>
    <w:rsid w:val="00A80678"/>
    <w:rsid w:val="00A81F6E"/>
    <w:rsid w:val="00A846E4"/>
    <w:rsid w:val="00A87FED"/>
    <w:rsid w:val="00A924EE"/>
    <w:rsid w:val="00A938F7"/>
    <w:rsid w:val="00A94545"/>
    <w:rsid w:val="00A95C4C"/>
    <w:rsid w:val="00AB17EE"/>
    <w:rsid w:val="00AB2289"/>
    <w:rsid w:val="00AB5EF8"/>
    <w:rsid w:val="00AC073D"/>
    <w:rsid w:val="00AC4970"/>
    <w:rsid w:val="00AD3F1B"/>
    <w:rsid w:val="00AD789F"/>
    <w:rsid w:val="00AE03E2"/>
    <w:rsid w:val="00AE15D7"/>
    <w:rsid w:val="00AE537A"/>
    <w:rsid w:val="00AF2C7A"/>
    <w:rsid w:val="00B03A4C"/>
    <w:rsid w:val="00B04969"/>
    <w:rsid w:val="00B06115"/>
    <w:rsid w:val="00B1248D"/>
    <w:rsid w:val="00B15CC2"/>
    <w:rsid w:val="00B163E7"/>
    <w:rsid w:val="00B172F4"/>
    <w:rsid w:val="00B21100"/>
    <w:rsid w:val="00B21B1A"/>
    <w:rsid w:val="00B223D8"/>
    <w:rsid w:val="00B3140E"/>
    <w:rsid w:val="00B3274A"/>
    <w:rsid w:val="00B3766E"/>
    <w:rsid w:val="00B51207"/>
    <w:rsid w:val="00B52688"/>
    <w:rsid w:val="00B611E8"/>
    <w:rsid w:val="00B63E76"/>
    <w:rsid w:val="00B70738"/>
    <w:rsid w:val="00B70CF2"/>
    <w:rsid w:val="00B762A4"/>
    <w:rsid w:val="00B85E28"/>
    <w:rsid w:val="00B87A4D"/>
    <w:rsid w:val="00B902F1"/>
    <w:rsid w:val="00BB089E"/>
    <w:rsid w:val="00BB3D88"/>
    <w:rsid w:val="00BB6018"/>
    <w:rsid w:val="00BC39F9"/>
    <w:rsid w:val="00BC3C5D"/>
    <w:rsid w:val="00BC3DDF"/>
    <w:rsid w:val="00BC50B3"/>
    <w:rsid w:val="00BD39D4"/>
    <w:rsid w:val="00BD4846"/>
    <w:rsid w:val="00BD5700"/>
    <w:rsid w:val="00BE0A3D"/>
    <w:rsid w:val="00BE6D00"/>
    <w:rsid w:val="00BE6DE9"/>
    <w:rsid w:val="00BF0D35"/>
    <w:rsid w:val="00BF1704"/>
    <w:rsid w:val="00BF61DF"/>
    <w:rsid w:val="00BF685E"/>
    <w:rsid w:val="00BF757E"/>
    <w:rsid w:val="00C06A30"/>
    <w:rsid w:val="00C10AF4"/>
    <w:rsid w:val="00C1253A"/>
    <w:rsid w:val="00C16262"/>
    <w:rsid w:val="00C167D9"/>
    <w:rsid w:val="00C238C9"/>
    <w:rsid w:val="00C2683F"/>
    <w:rsid w:val="00C35F85"/>
    <w:rsid w:val="00C37BC4"/>
    <w:rsid w:val="00C44953"/>
    <w:rsid w:val="00C473DE"/>
    <w:rsid w:val="00C66367"/>
    <w:rsid w:val="00C66959"/>
    <w:rsid w:val="00C77165"/>
    <w:rsid w:val="00C8111D"/>
    <w:rsid w:val="00C87054"/>
    <w:rsid w:val="00C91DEC"/>
    <w:rsid w:val="00C920D2"/>
    <w:rsid w:val="00C94860"/>
    <w:rsid w:val="00C969AB"/>
    <w:rsid w:val="00C970DE"/>
    <w:rsid w:val="00CA02D9"/>
    <w:rsid w:val="00CA6C36"/>
    <w:rsid w:val="00CB407C"/>
    <w:rsid w:val="00CB74C0"/>
    <w:rsid w:val="00CC0B35"/>
    <w:rsid w:val="00CC10CE"/>
    <w:rsid w:val="00CC483F"/>
    <w:rsid w:val="00CC4D3D"/>
    <w:rsid w:val="00CC6031"/>
    <w:rsid w:val="00CC695B"/>
    <w:rsid w:val="00CC6D21"/>
    <w:rsid w:val="00CC74C1"/>
    <w:rsid w:val="00CD0E19"/>
    <w:rsid w:val="00CD1630"/>
    <w:rsid w:val="00CD380B"/>
    <w:rsid w:val="00CD3BA4"/>
    <w:rsid w:val="00CD5887"/>
    <w:rsid w:val="00CD647F"/>
    <w:rsid w:val="00CE196E"/>
    <w:rsid w:val="00CE5915"/>
    <w:rsid w:val="00CF088F"/>
    <w:rsid w:val="00CF64F6"/>
    <w:rsid w:val="00D03905"/>
    <w:rsid w:val="00D0470E"/>
    <w:rsid w:val="00D209BC"/>
    <w:rsid w:val="00D20B7E"/>
    <w:rsid w:val="00D20C7A"/>
    <w:rsid w:val="00D37765"/>
    <w:rsid w:val="00D37CAF"/>
    <w:rsid w:val="00D40CAC"/>
    <w:rsid w:val="00D46494"/>
    <w:rsid w:val="00D5158C"/>
    <w:rsid w:val="00D53768"/>
    <w:rsid w:val="00D55300"/>
    <w:rsid w:val="00D5717D"/>
    <w:rsid w:val="00D60DE5"/>
    <w:rsid w:val="00D656AB"/>
    <w:rsid w:val="00D674BE"/>
    <w:rsid w:val="00D72AB1"/>
    <w:rsid w:val="00D72B51"/>
    <w:rsid w:val="00D74417"/>
    <w:rsid w:val="00D8496D"/>
    <w:rsid w:val="00D86C9E"/>
    <w:rsid w:val="00D87D3A"/>
    <w:rsid w:val="00D93D18"/>
    <w:rsid w:val="00D96B01"/>
    <w:rsid w:val="00DA4EF4"/>
    <w:rsid w:val="00DB2480"/>
    <w:rsid w:val="00DB5983"/>
    <w:rsid w:val="00DC1533"/>
    <w:rsid w:val="00DC287F"/>
    <w:rsid w:val="00DC300B"/>
    <w:rsid w:val="00DC5AE0"/>
    <w:rsid w:val="00DD0D6F"/>
    <w:rsid w:val="00DD1107"/>
    <w:rsid w:val="00DD1653"/>
    <w:rsid w:val="00DD323B"/>
    <w:rsid w:val="00DD7A33"/>
    <w:rsid w:val="00DD7F2A"/>
    <w:rsid w:val="00DE1AC3"/>
    <w:rsid w:val="00DE1F3A"/>
    <w:rsid w:val="00DF3C71"/>
    <w:rsid w:val="00E073C3"/>
    <w:rsid w:val="00E10191"/>
    <w:rsid w:val="00E172CE"/>
    <w:rsid w:val="00E17B9E"/>
    <w:rsid w:val="00E31426"/>
    <w:rsid w:val="00E34704"/>
    <w:rsid w:val="00E347C8"/>
    <w:rsid w:val="00E4169B"/>
    <w:rsid w:val="00E52ACB"/>
    <w:rsid w:val="00E70657"/>
    <w:rsid w:val="00E71AB3"/>
    <w:rsid w:val="00E72243"/>
    <w:rsid w:val="00E72D0B"/>
    <w:rsid w:val="00E76CA9"/>
    <w:rsid w:val="00E776A7"/>
    <w:rsid w:val="00E83735"/>
    <w:rsid w:val="00E84F28"/>
    <w:rsid w:val="00E85D46"/>
    <w:rsid w:val="00E871E8"/>
    <w:rsid w:val="00E9108E"/>
    <w:rsid w:val="00E9376A"/>
    <w:rsid w:val="00E97A43"/>
    <w:rsid w:val="00EA28FF"/>
    <w:rsid w:val="00EA33FD"/>
    <w:rsid w:val="00EA3CD1"/>
    <w:rsid w:val="00EB3590"/>
    <w:rsid w:val="00EB4553"/>
    <w:rsid w:val="00EB70F8"/>
    <w:rsid w:val="00EC2CAC"/>
    <w:rsid w:val="00EC453C"/>
    <w:rsid w:val="00EC71ED"/>
    <w:rsid w:val="00ED77DE"/>
    <w:rsid w:val="00EE2784"/>
    <w:rsid w:val="00EE714A"/>
    <w:rsid w:val="00EF0F59"/>
    <w:rsid w:val="00EF1239"/>
    <w:rsid w:val="00F00949"/>
    <w:rsid w:val="00F11240"/>
    <w:rsid w:val="00F13DC2"/>
    <w:rsid w:val="00F2245D"/>
    <w:rsid w:val="00F345A8"/>
    <w:rsid w:val="00F43C7A"/>
    <w:rsid w:val="00F50973"/>
    <w:rsid w:val="00F50A86"/>
    <w:rsid w:val="00F52A77"/>
    <w:rsid w:val="00F53037"/>
    <w:rsid w:val="00F56E44"/>
    <w:rsid w:val="00F60165"/>
    <w:rsid w:val="00F61E17"/>
    <w:rsid w:val="00F70C18"/>
    <w:rsid w:val="00F734F1"/>
    <w:rsid w:val="00F7493D"/>
    <w:rsid w:val="00F865BA"/>
    <w:rsid w:val="00F9318D"/>
    <w:rsid w:val="00F944B6"/>
    <w:rsid w:val="00FA15EE"/>
    <w:rsid w:val="00FA4538"/>
    <w:rsid w:val="00FA4D62"/>
    <w:rsid w:val="00FA6186"/>
    <w:rsid w:val="00FB01CA"/>
    <w:rsid w:val="00FB02F3"/>
    <w:rsid w:val="00FB4C2F"/>
    <w:rsid w:val="00FB71E7"/>
    <w:rsid w:val="00FC35C8"/>
    <w:rsid w:val="00FC3D48"/>
    <w:rsid w:val="00FD3C77"/>
    <w:rsid w:val="00FD5C97"/>
    <w:rsid w:val="00FD5CCB"/>
    <w:rsid w:val="00FD62E9"/>
    <w:rsid w:val="00FD6B03"/>
    <w:rsid w:val="00FE051A"/>
    <w:rsid w:val="00FE1920"/>
    <w:rsid w:val="00FE29D1"/>
    <w:rsid w:val="00FF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410B517"/>
  <w15:docId w15:val="{A2044FAE-36AF-4A74-81D6-F8F26636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4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A6544"/>
    <w:pPr>
      <w:keepNext/>
      <w:spacing w:before="100" w:beforeAutospacing="1" w:after="100" w:afterAutospacing="1"/>
      <w:outlineLvl w:val="0"/>
    </w:pPr>
    <w:rPr>
      <w:rFonts w:ascii="Trebuchet MS" w:hAnsi="Trebuchet MS" w:cs="Arial"/>
      <w:b/>
      <w:bCs/>
      <w:kern w:val="32"/>
      <w:sz w:val="28"/>
      <w:szCs w:val="32"/>
    </w:rPr>
  </w:style>
  <w:style w:type="paragraph" w:styleId="Heading2">
    <w:name w:val="heading 2"/>
    <w:basedOn w:val="Heading3"/>
    <w:next w:val="Normal"/>
    <w:link w:val="Heading2Char"/>
    <w:qFormat/>
    <w:rsid w:val="00D87D3A"/>
    <w:pPr>
      <w:keepLines w:val="0"/>
      <w:spacing w:before="100" w:beforeAutospacing="1" w:after="100" w:afterAutospacing="1"/>
      <w:outlineLvl w:val="1"/>
    </w:pPr>
    <w:rPr>
      <w:rFonts w:ascii="Trebuchet MS" w:eastAsia="Times New Roman" w:hAnsi="Trebuchet MS" w:cs="Arial"/>
      <w:i/>
      <w:color w:val="auto"/>
    </w:rPr>
  </w:style>
  <w:style w:type="paragraph" w:styleId="Heading3">
    <w:name w:val="heading 3"/>
    <w:basedOn w:val="Normal"/>
    <w:next w:val="Normal"/>
    <w:link w:val="Heading3Char"/>
    <w:uiPriority w:val="9"/>
    <w:semiHidden/>
    <w:unhideWhenUsed/>
    <w:qFormat/>
    <w:rsid w:val="00D87D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544"/>
    <w:rPr>
      <w:rFonts w:ascii="Trebuchet MS" w:eastAsia="Times New Roman" w:hAnsi="Trebuchet MS" w:cs="Arial"/>
      <w:b/>
      <w:bCs/>
      <w:kern w:val="32"/>
      <w:sz w:val="28"/>
      <w:szCs w:val="32"/>
      <w:lang w:val="en-US"/>
    </w:rPr>
  </w:style>
  <w:style w:type="paragraph" w:styleId="TOC1">
    <w:name w:val="toc 1"/>
    <w:basedOn w:val="Normal"/>
    <w:next w:val="Normal"/>
    <w:autoRedefine/>
    <w:uiPriority w:val="39"/>
    <w:rsid w:val="001A6544"/>
    <w:pPr>
      <w:tabs>
        <w:tab w:val="right" w:leader="dot" w:pos="9072"/>
      </w:tabs>
      <w:ind w:right="-53"/>
    </w:pPr>
    <w:rPr>
      <w:rFonts w:ascii="Trebuchet MS" w:hAnsi="Trebuchet MS"/>
      <w:b/>
      <w:noProof/>
      <w:lang w:val="en-GB"/>
    </w:rPr>
  </w:style>
  <w:style w:type="paragraph" w:styleId="TOC2">
    <w:name w:val="toc 2"/>
    <w:basedOn w:val="Normal"/>
    <w:next w:val="Normal"/>
    <w:autoRedefine/>
    <w:uiPriority w:val="39"/>
    <w:rsid w:val="00D87D3A"/>
    <w:pPr>
      <w:tabs>
        <w:tab w:val="right" w:leader="dot" w:pos="9072"/>
      </w:tabs>
      <w:ind w:left="240"/>
    </w:pPr>
    <w:rPr>
      <w:rFonts w:ascii="Trebuchet MS" w:hAnsi="Trebuchet MS"/>
      <w:noProof/>
      <w:lang w:val="en-GB"/>
    </w:rPr>
  </w:style>
  <w:style w:type="character" w:styleId="Hyperlink">
    <w:name w:val="Hyperlink"/>
    <w:basedOn w:val="DefaultParagraphFont"/>
    <w:uiPriority w:val="99"/>
    <w:rsid w:val="001A6544"/>
    <w:rPr>
      <w:rFonts w:ascii="Trebuchet MS" w:hAnsi="Trebuchet MS"/>
      <w:color w:val="0000FF"/>
      <w:sz w:val="20"/>
      <w:u w:val="single"/>
    </w:rPr>
  </w:style>
  <w:style w:type="paragraph" w:styleId="Header">
    <w:name w:val="header"/>
    <w:basedOn w:val="Normal"/>
    <w:link w:val="HeaderChar"/>
    <w:rsid w:val="001A6544"/>
    <w:pPr>
      <w:tabs>
        <w:tab w:val="center" w:pos="4153"/>
        <w:tab w:val="right" w:pos="8306"/>
      </w:tabs>
    </w:pPr>
  </w:style>
  <w:style w:type="character" w:customStyle="1" w:styleId="HeaderChar">
    <w:name w:val="Header Char"/>
    <w:basedOn w:val="DefaultParagraphFont"/>
    <w:link w:val="Header"/>
    <w:rsid w:val="001A6544"/>
    <w:rPr>
      <w:rFonts w:ascii="Times New Roman" w:eastAsia="Times New Roman" w:hAnsi="Times New Roman" w:cs="Times New Roman"/>
      <w:sz w:val="24"/>
      <w:szCs w:val="24"/>
      <w:lang w:val="en-US"/>
    </w:rPr>
  </w:style>
  <w:style w:type="table" w:styleId="TableGrid">
    <w:name w:val="Table Grid"/>
    <w:basedOn w:val="TableNormal"/>
    <w:rsid w:val="001A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3FE1"/>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013FE1"/>
    <w:rPr>
      <w:rFonts w:ascii="Arial" w:eastAsia="Times New Roman" w:hAnsi="Arial" w:cs="Times New Roman"/>
      <w:b/>
      <w:snapToGrid w:val="0"/>
      <w:sz w:val="28"/>
      <w:szCs w:val="20"/>
      <w:lang w:val="fr-BE"/>
    </w:rPr>
  </w:style>
  <w:style w:type="paragraph" w:styleId="FootnoteText">
    <w:name w:val="footnote text"/>
    <w:basedOn w:val="Normal"/>
    <w:link w:val="FootnoteTextChar"/>
    <w:semiHidden/>
    <w:rsid w:val="00013FE1"/>
    <w:pPr>
      <w:spacing w:before="120" w:after="120"/>
    </w:pPr>
    <w:rPr>
      <w:rFonts w:ascii="Arial" w:hAnsi="Arial"/>
      <w:snapToGrid w:val="0"/>
      <w:sz w:val="20"/>
      <w:szCs w:val="20"/>
      <w:lang w:val="fr-FR"/>
    </w:rPr>
  </w:style>
  <w:style w:type="character" w:customStyle="1" w:styleId="FootnoteTextChar">
    <w:name w:val="Footnote Text Char"/>
    <w:basedOn w:val="DefaultParagraphFont"/>
    <w:link w:val="FootnoteText"/>
    <w:semiHidden/>
    <w:rsid w:val="00013FE1"/>
    <w:rPr>
      <w:rFonts w:ascii="Arial" w:eastAsia="Times New Roman" w:hAnsi="Arial" w:cs="Times New Roman"/>
      <w:snapToGrid w:val="0"/>
      <w:sz w:val="20"/>
      <w:szCs w:val="20"/>
      <w:lang w:val="fr-FR"/>
    </w:rPr>
  </w:style>
  <w:style w:type="character" w:styleId="FootnoteReference">
    <w:name w:val="footnote reference"/>
    <w:basedOn w:val="DefaultParagraphFont"/>
    <w:semiHidden/>
    <w:rsid w:val="00013FE1"/>
    <w:rPr>
      <w:vertAlign w:val="superscript"/>
    </w:rPr>
  </w:style>
  <w:style w:type="character" w:customStyle="1" w:styleId="Heading2Char">
    <w:name w:val="Heading 2 Char"/>
    <w:basedOn w:val="DefaultParagraphFont"/>
    <w:link w:val="Heading2"/>
    <w:rsid w:val="00D87D3A"/>
    <w:rPr>
      <w:rFonts w:ascii="Trebuchet MS" w:eastAsia="Times New Roman" w:hAnsi="Trebuchet MS" w:cs="Arial"/>
      <w:b/>
      <w:bCs/>
      <w:i/>
      <w:sz w:val="24"/>
      <w:szCs w:val="24"/>
      <w:lang w:val="en-US"/>
    </w:rPr>
  </w:style>
  <w:style w:type="character" w:customStyle="1" w:styleId="Heading3Char">
    <w:name w:val="Heading 3 Char"/>
    <w:basedOn w:val="DefaultParagraphFont"/>
    <w:link w:val="Heading3"/>
    <w:uiPriority w:val="9"/>
    <w:semiHidden/>
    <w:rsid w:val="00D87D3A"/>
    <w:rPr>
      <w:rFonts w:asciiTheme="majorHAnsi" w:eastAsiaTheme="majorEastAsia" w:hAnsiTheme="majorHAnsi" w:cstheme="majorBidi"/>
      <w:b/>
      <w:bCs/>
      <w:color w:val="4F81BD" w:themeColor="accent1"/>
      <w:sz w:val="24"/>
      <w:szCs w:val="24"/>
      <w:lang w:val="en-US"/>
    </w:rPr>
  </w:style>
  <w:style w:type="paragraph" w:styleId="ListParagraph">
    <w:name w:val="List Paragraph"/>
    <w:basedOn w:val="Normal"/>
    <w:uiPriority w:val="34"/>
    <w:qFormat/>
    <w:rsid w:val="00717D45"/>
    <w:pPr>
      <w:ind w:left="720"/>
      <w:contextualSpacing/>
    </w:pPr>
  </w:style>
  <w:style w:type="paragraph" w:customStyle="1" w:styleId="Section">
    <w:name w:val="Section"/>
    <w:basedOn w:val="Normal"/>
    <w:rsid w:val="0047566A"/>
    <w:pPr>
      <w:widowControl w:val="0"/>
      <w:spacing w:line="360" w:lineRule="exact"/>
      <w:jc w:val="center"/>
    </w:pPr>
    <w:rPr>
      <w:rFonts w:ascii="Arial" w:hAnsi="Arial"/>
      <w:b/>
      <w:snapToGrid w:val="0"/>
      <w:sz w:val="32"/>
      <w:szCs w:val="20"/>
      <w:lang w:val="cs-CZ"/>
    </w:rPr>
  </w:style>
  <w:style w:type="paragraph" w:customStyle="1" w:styleId="Default">
    <w:name w:val="Default"/>
    <w:rsid w:val="00557C9A"/>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customStyle="1" w:styleId="StyleHeading1TrebuchetMS14ptCenteredBefore5ptAft">
    <w:name w:val="Style Heading 1 + Trebuchet MS 14 pt Centered Before:  5 pt Aft..."/>
    <w:basedOn w:val="Heading1"/>
    <w:autoRedefine/>
    <w:rsid w:val="00173D2B"/>
    <w:pPr>
      <w:spacing w:beforeAutospacing="0" w:afterAutospacing="0"/>
      <w:jc w:val="center"/>
    </w:pPr>
    <w:rPr>
      <w:rFonts w:cs="Times New Roman"/>
      <w:szCs w:val="20"/>
    </w:rPr>
  </w:style>
  <w:style w:type="paragraph" w:customStyle="1" w:styleId="NormalTrebuchetMS">
    <w:name w:val="Normal + Trebuchet MS"/>
    <w:aliases w:val="10 pt,Bold,Justified"/>
    <w:basedOn w:val="Normal"/>
    <w:link w:val="NormalTrebuchetMSChar"/>
    <w:rsid w:val="00173D2B"/>
    <w:pPr>
      <w:jc w:val="both"/>
    </w:pPr>
    <w:rPr>
      <w:rFonts w:ascii="Trebuchet MS" w:hAnsi="Trebuchet MS"/>
      <w:b/>
      <w:sz w:val="20"/>
      <w:szCs w:val="20"/>
    </w:rPr>
  </w:style>
  <w:style w:type="character" w:customStyle="1" w:styleId="NormalTrebuchetMSChar">
    <w:name w:val="Normal + Trebuchet MS Char"/>
    <w:aliases w:val="10 pt Char,Bold Char,Justified Char"/>
    <w:basedOn w:val="DefaultParagraphFont"/>
    <w:link w:val="NormalTrebuchetMS"/>
    <w:rsid w:val="00173D2B"/>
    <w:rPr>
      <w:rFonts w:ascii="Trebuchet MS" w:eastAsia="Times New Roman" w:hAnsi="Trebuchet MS" w:cs="Times New Roman"/>
      <w:b/>
      <w:sz w:val="20"/>
      <w:szCs w:val="20"/>
      <w:lang w:val="en-US"/>
    </w:rPr>
  </w:style>
  <w:style w:type="character" w:styleId="CommentReference">
    <w:name w:val="annotation reference"/>
    <w:basedOn w:val="DefaultParagraphFont"/>
    <w:uiPriority w:val="99"/>
    <w:semiHidden/>
    <w:unhideWhenUsed/>
    <w:rsid w:val="000E0985"/>
    <w:rPr>
      <w:sz w:val="16"/>
      <w:szCs w:val="16"/>
    </w:rPr>
  </w:style>
  <w:style w:type="paragraph" w:styleId="CommentText">
    <w:name w:val="annotation text"/>
    <w:basedOn w:val="Normal"/>
    <w:link w:val="CommentTextChar"/>
    <w:uiPriority w:val="99"/>
    <w:semiHidden/>
    <w:unhideWhenUsed/>
    <w:rsid w:val="000E0985"/>
    <w:rPr>
      <w:sz w:val="20"/>
      <w:szCs w:val="20"/>
    </w:rPr>
  </w:style>
  <w:style w:type="character" w:customStyle="1" w:styleId="CommentTextChar">
    <w:name w:val="Comment Text Char"/>
    <w:basedOn w:val="DefaultParagraphFont"/>
    <w:link w:val="CommentText"/>
    <w:uiPriority w:val="99"/>
    <w:semiHidden/>
    <w:rsid w:val="000E09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0985"/>
    <w:rPr>
      <w:b/>
      <w:bCs/>
    </w:rPr>
  </w:style>
  <w:style w:type="character" w:customStyle="1" w:styleId="CommentSubjectChar">
    <w:name w:val="Comment Subject Char"/>
    <w:basedOn w:val="CommentTextChar"/>
    <w:link w:val="CommentSubject"/>
    <w:uiPriority w:val="99"/>
    <w:semiHidden/>
    <w:rsid w:val="000E098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E0985"/>
    <w:rPr>
      <w:rFonts w:ascii="Tahoma" w:hAnsi="Tahoma" w:cs="Tahoma"/>
      <w:sz w:val="16"/>
      <w:szCs w:val="16"/>
    </w:rPr>
  </w:style>
  <w:style w:type="character" w:customStyle="1" w:styleId="BalloonTextChar">
    <w:name w:val="Balloon Text Char"/>
    <w:basedOn w:val="DefaultParagraphFont"/>
    <w:link w:val="BalloonText"/>
    <w:uiPriority w:val="99"/>
    <w:semiHidden/>
    <w:rsid w:val="000E0985"/>
    <w:rPr>
      <w:rFonts w:ascii="Tahoma" w:eastAsia="Times New Roman" w:hAnsi="Tahoma" w:cs="Tahoma"/>
      <w:sz w:val="16"/>
      <w:szCs w:val="16"/>
      <w:lang w:val="en-US"/>
    </w:rPr>
  </w:style>
  <w:style w:type="paragraph" w:customStyle="1" w:styleId="CM4">
    <w:name w:val="CM4"/>
    <w:basedOn w:val="Normal"/>
    <w:next w:val="Normal"/>
    <w:uiPriority w:val="99"/>
    <w:rsid w:val="00E10191"/>
    <w:pPr>
      <w:autoSpaceDE w:val="0"/>
      <w:autoSpaceDN w:val="0"/>
      <w:adjustRightInd w:val="0"/>
    </w:pPr>
    <w:rPr>
      <w:rFonts w:ascii="EUAlbertina" w:eastAsiaTheme="minorHAnsi" w:hAnsi="EUAlbertina" w:cstheme="minorBidi"/>
      <w:lang w:val="en-GB"/>
    </w:rPr>
  </w:style>
  <w:style w:type="paragraph" w:styleId="Revision">
    <w:name w:val="Revision"/>
    <w:hidden/>
    <w:uiPriority w:val="99"/>
    <w:semiHidden/>
    <w:rsid w:val="003548E1"/>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6E1A6D"/>
    <w:pPr>
      <w:tabs>
        <w:tab w:val="center" w:pos="4513"/>
        <w:tab w:val="right" w:pos="9026"/>
      </w:tabs>
    </w:pPr>
  </w:style>
  <w:style w:type="character" w:customStyle="1" w:styleId="FooterChar">
    <w:name w:val="Footer Char"/>
    <w:basedOn w:val="DefaultParagraphFont"/>
    <w:link w:val="Footer"/>
    <w:uiPriority w:val="99"/>
    <w:semiHidden/>
    <w:rsid w:val="006E1A6D"/>
    <w:rPr>
      <w:rFonts w:ascii="Times New Roman" w:eastAsia="Times New Roman" w:hAnsi="Times New Roman" w:cs="Times New Roman"/>
      <w:sz w:val="24"/>
      <w:szCs w:val="24"/>
      <w:lang w:val="en-US"/>
    </w:rPr>
  </w:style>
  <w:style w:type="paragraph" w:customStyle="1" w:styleId="Instruction">
    <w:name w:val="Instruction"/>
    <w:basedOn w:val="Normal"/>
    <w:next w:val="BodyText"/>
    <w:rsid w:val="00AC4970"/>
    <w:pPr>
      <w:keepNext/>
      <w:spacing w:after="120" w:line="288" w:lineRule="auto"/>
      <w:ind w:left="567"/>
    </w:pPr>
    <w:rPr>
      <w:rFonts w:ascii="Arial" w:hAnsi="Arial"/>
      <w:i/>
      <w:color w:val="0000FF"/>
      <w:sz w:val="20"/>
      <w:lang w:val="en-NZ"/>
    </w:rPr>
  </w:style>
  <w:style w:type="paragraph" w:styleId="BodyText">
    <w:name w:val="Body Text"/>
    <w:basedOn w:val="Normal"/>
    <w:link w:val="BodyTextChar"/>
    <w:uiPriority w:val="99"/>
    <w:semiHidden/>
    <w:unhideWhenUsed/>
    <w:rsid w:val="00AC4970"/>
    <w:pPr>
      <w:spacing w:after="120"/>
    </w:pPr>
  </w:style>
  <w:style w:type="character" w:customStyle="1" w:styleId="BodyTextChar">
    <w:name w:val="Body Text Char"/>
    <w:basedOn w:val="DefaultParagraphFont"/>
    <w:link w:val="BodyText"/>
    <w:uiPriority w:val="99"/>
    <w:semiHidden/>
    <w:rsid w:val="00AC4970"/>
    <w:rPr>
      <w:rFonts w:ascii="Times New Roman" w:eastAsia="Times New Roman" w:hAnsi="Times New Roman" w:cs="Times New Roman"/>
      <w:sz w:val="24"/>
      <w:szCs w:val="24"/>
      <w:lang w:val="en-US"/>
    </w:rPr>
  </w:style>
  <w:style w:type="paragraph" w:customStyle="1" w:styleId="m-9139987396648488266m6196398918564363607tableparagraph">
    <w:name w:val="m_-9139987396648488266m_6196398918564363607tableparagraph"/>
    <w:basedOn w:val="Normal"/>
    <w:uiPriority w:val="99"/>
    <w:rsid w:val="008C58CD"/>
    <w:pPr>
      <w:spacing w:before="100" w:beforeAutospacing="1" w:after="100" w:afterAutospacing="1"/>
    </w:pPr>
    <w:rPr>
      <w:lang w:val="en-GB" w:eastAsia="en-GB"/>
    </w:rPr>
  </w:style>
  <w:style w:type="paragraph" w:customStyle="1" w:styleId="m-9139987396648488266m6196398918564363607bullet-3">
    <w:name w:val="m_-9139987396648488266m_6196398918564363607bullet-3"/>
    <w:basedOn w:val="Normal"/>
    <w:rsid w:val="00A226AF"/>
    <w:pPr>
      <w:spacing w:before="100" w:beforeAutospacing="1" w:after="100" w:afterAutospacing="1"/>
    </w:pPr>
    <w:rPr>
      <w:lang w:val="en-GB" w:eastAsia="en-GB"/>
    </w:rPr>
  </w:style>
  <w:style w:type="paragraph" w:styleId="TOC3">
    <w:name w:val="toc 3"/>
    <w:basedOn w:val="Normal"/>
    <w:next w:val="Normal"/>
    <w:autoRedefine/>
    <w:uiPriority w:val="39"/>
    <w:unhideWhenUsed/>
    <w:rsid w:val="0005054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5277">
      <w:bodyDiv w:val="1"/>
      <w:marLeft w:val="0"/>
      <w:marRight w:val="0"/>
      <w:marTop w:val="0"/>
      <w:marBottom w:val="0"/>
      <w:divBdr>
        <w:top w:val="none" w:sz="0" w:space="0" w:color="auto"/>
        <w:left w:val="none" w:sz="0" w:space="0" w:color="auto"/>
        <w:bottom w:val="none" w:sz="0" w:space="0" w:color="auto"/>
        <w:right w:val="none" w:sz="0" w:space="0" w:color="auto"/>
      </w:divBdr>
    </w:div>
    <w:div w:id="138963901">
      <w:bodyDiv w:val="1"/>
      <w:marLeft w:val="0"/>
      <w:marRight w:val="0"/>
      <w:marTop w:val="0"/>
      <w:marBottom w:val="0"/>
      <w:divBdr>
        <w:top w:val="none" w:sz="0" w:space="0" w:color="auto"/>
        <w:left w:val="none" w:sz="0" w:space="0" w:color="auto"/>
        <w:bottom w:val="none" w:sz="0" w:space="0" w:color="auto"/>
        <w:right w:val="none" w:sz="0" w:space="0" w:color="auto"/>
      </w:divBdr>
    </w:div>
    <w:div w:id="458259986">
      <w:bodyDiv w:val="1"/>
      <w:marLeft w:val="0"/>
      <w:marRight w:val="0"/>
      <w:marTop w:val="0"/>
      <w:marBottom w:val="0"/>
      <w:divBdr>
        <w:top w:val="none" w:sz="0" w:space="0" w:color="auto"/>
        <w:left w:val="none" w:sz="0" w:space="0" w:color="auto"/>
        <w:bottom w:val="none" w:sz="0" w:space="0" w:color="auto"/>
        <w:right w:val="none" w:sz="0" w:space="0" w:color="auto"/>
      </w:divBdr>
    </w:div>
    <w:div w:id="470369018">
      <w:bodyDiv w:val="1"/>
      <w:marLeft w:val="0"/>
      <w:marRight w:val="0"/>
      <w:marTop w:val="0"/>
      <w:marBottom w:val="0"/>
      <w:divBdr>
        <w:top w:val="none" w:sz="0" w:space="0" w:color="auto"/>
        <w:left w:val="none" w:sz="0" w:space="0" w:color="auto"/>
        <w:bottom w:val="none" w:sz="0" w:space="0" w:color="auto"/>
        <w:right w:val="none" w:sz="0" w:space="0" w:color="auto"/>
      </w:divBdr>
    </w:div>
    <w:div w:id="687364486">
      <w:bodyDiv w:val="1"/>
      <w:marLeft w:val="0"/>
      <w:marRight w:val="0"/>
      <w:marTop w:val="0"/>
      <w:marBottom w:val="0"/>
      <w:divBdr>
        <w:top w:val="none" w:sz="0" w:space="0" w:color="auto"/>
        <w:left w:val="none" w:sz="0" w:space="0" w:color="auto"/>
        <w:bottom w:val="none" w:sz="0" w:space="0" w:color="auto"/>
        <w:right w:val="none" w:sz="0" w:space="0" w:color="auto"/>
      </w:divBdr>
    </w:div>
    <w:div w:id="730273850">
      <w:bodyDiv w:val="1"/>
      <w:marLeft w:val="0"/>
      <w:marRight w:val="0"/>
      <w:marTop w:val="0"/>
      <w:marBottom w:val="0"/>
      <w:divBdr>
        <w:top w:val="none" w:sz="0" w:space="0" w:color="auto"/>
        <w:left w:val="none" w:sz="0" w:space="0" w:color="auto"/>
        <w:bottom w:val="none" w:sz="0" w:space="0" w:color="auto"/>
        <w:right w:val="none" w:sz="0" w:space="0" w:color="auto"/>
      </w:divBdr>
    </w:div>
    <w:div w:id="815297246">
      <w:bodyDiv w:val="1"/>
      <w:marLeft w:val="0"/>
      <w:marRight w:val="0"/>
      <w:marTop w:val="0"/>
      <w:marBottom w:val="0"/>
      <w:divBdr>
        <w:top w:val="none" w:sz="0" w:space="0" w:color="auto"/>
        <w:left w:val="none" w:sz="0" w:space="0" w:color="auto"/>
        <w:bottom w:val="none" w:sz="0" w:space="0" w:color="auto"/>
        <w:right w:val="none" w:sz="0" w:space="0" w:color="auto"/>
      </w:divBdr>
    </w:div>
    <w:div w:id="1075708663">
      <w:bodyDiv w:val="1"/>
      <w:marLeft w:val="0"/>
      <w:marRight w:val="0"/>
      <w:marTop w:val="0"/>
      <w:marBottom w:val="0"/>
      <w:divBdr>
        <w:top w:val="none" w:sz="0" w:space="0" w:color="auto"/>
        <w:left w:val="none" w:sz="0" w:space="0" w:color="auto"/>
        <w:bottom w:val="none" w:sz="0" w:space="0" w:color="auto"/>
        <w:right w:val="none" w:sz="0" w:space="0" w:color="auto"/>
      </w:divBdr>
    </w:div>
    <w:div w:id="1209225834">
      <w:bodyDiv w:val="1"/>
      <w:marLeft w:val="0"/>
      <w:marRight w:val="0"/>
      <w:marTop w:val="0"/>
      <w:marBottom w:val="0"/>
      <w:divBdr>
        <w:top w:val="none" w:sz="0" w:space="0" w:color="auto"/>
        <w:left w:val="none" w:sz="0" w:space="0" w:color="auto"/>
        <w:bottom w:val="none" w:sz="0" w:space="0" w:color="auto"/>
        <w:right w:val="none" w:sz="0" w:space="0" w:color="auto"/>
      </w:divBdr>
    </w:div>
    <w:div w:id="1222910811">
      <w:bodyDiv w:val="1"/>
      <w:marLeft w:val="0"/>
      <w:marRight w:val="0"/>
      <w:marTop w:val="0"/>
      <w:marBottom w:val="0"/>
      <w:divBdr>
        <w:top w:val="none" w:sz="0" w:space="0" w:color="auto"/>
        <w:left w:val="none" w:sz="0" w:space="0" w:color="auto"/>
        <w:bottom w:val="none" w:sz="0" w:space="0" w:color="auto"/>
        <w:right w:val="none" w:sz="0" w:space="0" w:color="auto"/>
      </w:divBdr>
    </w:div>
    <w:div w:id="1225948999">
      <w:bodyDiv w:val="1"/>
      <w:marLeft w:val="0"/>
      <w:marRight w:val="0"/>
      <w:marTop w:val="0"/>
      <w:marBottom w:val="0"/>
      <w:divBdr>
        <w:top w:val="none" w:sz="0" w:space="0" w:color="auto"/>
        <w:left w:val="none" w:sz="0" w:space="0" w:color="auto"/>
        <w:bottom w:val="none" w:sz="0" w:space="0" w:color="auto"/>
        <w:right w:val="none" w:sz="0" w:space="0" w:color="auto"/>
      </w:divBdr>
    </w:div>
    <w:div w:id="1429961919">
      <w:bodyDiv w:val="1"/>
      <w:marLeft w:val="0"/>
      <w:marRight w:val="0"/>
      <w:marTop w:val="0"/>
      <w:marBottom w:val="0"/>
      <w:divBdr>
        <w:top w:val="none" w:sz="0" w:space="0" w:color="auto"/>
        <w:left w:val="none" w:sz="0" w:space="0" w:color="auto"/>
        <w:bottom w:val="none" w:sz="0" w:space="0" w:color="auto"/>
        <w:right w:val="none" w:sz="0" w:space="0" w:color="auto"/>
      </w:divBdr>
    </w:div>
    <w:div w:id="1446534699">
      <w:bodyDiv w:val="1"/>
      <w:marLeft w:val="0"/>
      <w:marRight w:val="0"/>
      <w:marTop w:val="0"/>
      <w:marBottom w:val="0"/>
      <w:divBdr>
        <w:top w:val="none" w:sz="0" w:space="0" w:color="auto"/>
        <w:left w:val="none" w:sz="0" w:space="0" w:color="auto"/>
        <w:bottom w:val="none" w:sz="0" w:space="0" w:color="auto"/>
        <w:right w:val="none" w:sz="0" w:space="0" w:color="auto"/>
      </w:divBdr>
    </w:div>
    <w:div w:id="1465001610">
      <w:bodyDiv w:val="1"/>
      <w:marLeft w:val="0"/>
      <w:marRight w:val="0"/>
      <w:marTop w:val="0"/>
      <w:marBottom w:val="0"/>
      <w:divBdr>
        <w:top w:val="none" w:sz="0" w:space="0" w:color="auto"/>
        <w:left w:val="none" w:sz="0" w:space="0" w:color="auto"/>
        <w:bottom w:val="none" w:sz="0" w:space="0" w:color="auto"/>
        <w:right w:val="none" w:sz="0" w:space="0" w:color="auto"/>
      </w:divBdr>
    </w:div>
    <w:div w:id="1493334352">
      <w:bodyDiv w:val="1"/>
      <w:marLeft w:val="0"/>
      <w:marRight w:val="0"/>
      <w:marTop w:val="0"/>
      <w:marBottom w:val="0"/>
      <w:divBdr>
        <w:top w:val="none" w:sz="0" w:space="0" w:color="auto"/>
        <w:left w:val="none" w:sz="0" w:space="0" w:color="auto"/>
        <w:bottom w:val="none" w:sz="0" w:space="0" w:color="auto"/>
        <w:right w:val="none" w:sz="0" w:space="0" w:color="auto"/>
      </w:divBdr>
    </w:div>
    <w:div w:id="1495340029">
      <w:bodyDiv w:val="1"/>
      <w:marLeft w:val="0"/>
      <w:marRight w:val="0"/>
      <w:marTop w:val="0"/>
      <w:marBottom w:val="0"/>
      <w:divBdr>
        <w:top w:val="none" w:sz="0" w:space="0" w:color="auto"/>
        <w:left w:val="none" w:sz="0" w:space="0" w:color="auto"/>
        <w:bottom w:val="none" w:sz="0" w:space="0" w:color="auto"/>
        <w:right w:val="none" w:sz="0" w:space="0" w:color="auto"/>
      </w:divBdr>
    </w:div>
    <w:div w:id="1591043204">
      <w:bodyDiv w:val="1"/>
      <w:marLeft w:val="0"/>
      <w:marRight w:val="0"/>
      <w:marTop w:val="0"/>
      <w:marBottom w:val="0"/>
      <w:divBdr>
        <w:top w:val="none" w:sz="0" w:space="0" w:color="auto"/>
        <w:left w:val="none" w:sz="0" w:space="0" w:color="auto"/>
        <w:bottom w:val="none" w:sz="0" w:space="0" w:color="auto"/>
        <w:right w:val="none" w:sz="0" w:space="0" w:color="auto"/>
      </w:divBdr>
    </w:div>
    <w:div w:id="1728257146">
      <w:bodyDiv w:val="1"/>
      <w:marLeft w:val="0"/>
      <w:marRight w:val="0"/>
      <w:marTop w:val="0"/>
      <w:marBottom w:val="0"/>
      <w:divBdr>
        <w:top w:val="none" w:sz="0" w:space="0" w:color="auto"/>
        <w:left w:val="none" w:sz="0" w:space="0" w:color="auto"/>
        <w:bottom w:val="none" w:sz="0" w:space="0" w:color="auto"/>
        <w:right w:val="none" w:sz="0" w:space="0" w:color="auto"/>
      </w:divBdr>
    </w:div>
    <w:div w:id="1764253788">
      <w:bodyDiv w:val="1"/>
      <w:marLeft w:val="0"/>
      <w:marRight w:val="0"/>
      <w:marTop w:val="0"/>
      <w:marBottom w:val="0"/>
      <w:divBdr>
        <w:top w:val="none" w:sz="0" w:space="0" w:color="auto"/>
        <w:left w:val="none" w:sz="0" w:space="0" w:color="auto"/>
        <w:bottom w:val="none" w:sz="0" w:space="0" w:color="auto"/>
        <w:right w:val="none" w:sz="0" w:space="0" w:color="auto"/>
      </w:divBdr>
    </w:div>
    <w:div w:id="1910191213">
      <w:bodyDiv w:val="1"/>
      <w:marLeft w:val="0"/>
      <w:marRight w:val="0"/>
      <w:marTop w:val="0"/>
      <w:marBottom w:val="0"/>
      <w:divBdr>
        <w:top w:val="none" w:sz="0" w:space="0" w:color="auto"/>
        <w:left w:val="none" w:sz="0" w:space="0" w:color="auto"/>
        <w:bottom w:val="none" w:sz="0" w:space="0" w:color="auto"/>
        <w:right w:val="none" w:sz="0" w:space="0" w:color="auto"/>
      </w:divBdr>
    </w:div>
    <w:div w:id="200330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package" Target="embeddings/Microsoft_Excel_Worksheet.xlsx"/><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etenders.gov.mt" TargetMode="External"/><Relationship Id="rId2" Type="http://schemas.openxmlformats.org/officeDocument/2006/relationships/numbering" Target="numbering.xml"/><Relationship Id="rId16" Type="http://schemas.openxmlformats.org/officeDocument/2006/relationships/hyperlink" Target="http://www.etenders.gov.m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f002\Documents\Amendment%20to%20Tender%20Document\E-Tender%20Document%20version%20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FE372-7D2A-430A-BAAC-F7797F9F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E-Tender Document version 1.13</Template>
  <TotalTime>0</TotalTime>
  <Pages>17</Pages>
  <Words>10921</Words>
  <Characters>62252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Vincent Attard</cp:lastModifiedBy>
  <cp:revision>2</cp:revision>
  <cp:lastPrinted>2019-04-15T07:36:00Z</cp:lastPrinted>
  <dcterms:created xsi:type="dcterms:W3CDTF">2019-06-22T16:55:00Z</dcterms:created>
  <dcterms:modified xsi:type="dcterms:W3CDTF">2019-06-22T16:55:00Z</dcterms:modified>
</cp:coreProperties>
</file>